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75" w:rsidRPr="006B4C26" w:rsidRDefault="00580B75" w:rsidP="00580B75">
      <w:pPr>
        <w:pStyle w:val="Title"/>
        <w:jc w:val="left"/>
        <w:rPr>
          <w:rFonts w:asciiTheme="minorHAnsi" w:hAnsiTheme="minorHAnsi" w:cstheme="minorHAnsi"/>
        </w:rPr>
      </w:pPr>
    </w:p>
    <w:p w:rsidR="00580B75" w:rsidRPr="006B4C26" w:rsidRDefault="00580B75" w:rsidP="00580B75">
      <w:pPr>
        <w:pStyle w:val="Title"/>
        <w:spacing w:line="360" w:lineRule="auto"/>
        <w:rPr>
          <w:rFonts w:asciiTheme="minorHAnsi" w:hAnsiTheme="minorHAnsi" w:cstheme="minorHAnsi"/>
        </w:rPr>
      </w:pPr>
      <w:r w:rsidRPr="006B4C26">
        <w:rPr>
          <w:rFonts w:asciiTheme="minorHAnsi" w:hAnsiTheme="minorHAnsi" w:cstheme="minorHAnsi"/>
          <w:noProof/>
          <w:lang w:eastAsia="en-AU"/>
        </w:rPr>
        <mc:AlternateContent>
          <mc:Choice Requires="wps">
            <w:drawing>
              <wp:anchor distT="0" distB="0" distL="114300" distR="114300" simplePos="0" relativeHeight="251660288" behindDoc="0" locked="0" layoutInCell="1" allowOverlap="1" wp14:anchorId="41DC858C" wp14:editId="43FC1A62">
                <wp:simplePos x="0" y="0"/>
                <wp:positionH relativeFrom="column">
                  <wp:posOffset>5412740</wp:posOffset>
                </wp:positionH>
                <wp:positionV relativeFrom="paragraph">
                  <wp:posOffset>-300990</wp:posOffset>
                </wp:positionV>
                <wp:extent cx="866775" cy="619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67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75" w:rsidRDefault="00580B75" w:rsidP="00580B75">
                            <w:r>
                              <w:rPr>
                                <w:rFonts w:asciiTheme="minorHAnsi" w:hAnsiTheme="minorHAnsi"/>
                                <w:noProof/>
                              </w:rPr>
                              <w:drawing>
                                <wp:inline distT="0" distB="0" distL="0" distR="0" wp14:anchorId="2D492610" wp14:editId="6A45FBD1">
                                  <wp:extent cx="677545" cy="478234"/>
                                  <wp:effectExtent l="0" t="0" r="8255" b="0"/>
                                  <wp:docPr id="4" name="Picture 4"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DC858C" id="_x0000_t202" coordsize="21600,21600" o:spt="202" path="m,l,21600r21600,l21600,xe">
                <v:stroke joinstyle="miter"/>
                <v:path gradientshapeok="t" o:connecttype="rect"/>
              </v:shapetype>
              <v:shape id="Text Box 3" o:spid="_x0000_s1026" type="#_x0000_t202" style="position:absolute;left:0;text-align:left;margin-left:426.2pt;margin-top:-23.7pt;width:68.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" fillcolor="white [3201]" stroked="f" strokeweight=".5pt">
                <v:textbox>
                  <w:txbxContent>
                    <w:p w:rsidR="00580B75" w:rsidRDefault="00580B75" w:rsidP="00580B75">
                      <w:r>
                        <w:rPr>
                          <w:rFonts w:asciiTheme="minorHAnsi" w:hAnsiTheme="minorHAnsi"/>
                          <w:noProof/>
                        </w:rPr>
                        <w:drawing>
                          <wp:inline distT="0" distB="0" distL="0" distR="0" wp14:anchorId="2D492610" wp14:editId="6A45FBD1">
                            <wp:extent cx="677545" cy="478234"/>
                            <wp:effectExtent l="0" t="0" r="8255" b="0"/>
                            <wp:docPr id="4" name="Picture 4"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398D093A" wp14:editId="72A7D7ED">
                <wp:simplePos x="0" y="0"/>
                <wp:positionH relativeFrom="column">
                  <wp:posOffset>-102235</wp:posOffset>
                </wp:positionH>
                <wp:positionV relativeFrom="paragraph">
                  <wp:posOffset>-367665</wp:posOffset>
                </wp:positionV>
                <wp:extent cx="867600" cy="619200"/>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867600" cy="6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75" w:rsidRDefault="00580B75" w:rsidP="00580B75">
                            <w:r>
                              <w:rPr>
                                <w:rFonts w:asciiTheme="minorHAnsi" w:hAnsiTheme="minorHAnsi"/>
                                <w:noProof/>
                              </w:rPr>
                              <w:drawing>
                                <wp:inline distT="0" distB="0" distL="0" distR="0" wp14:anchorId="6C0C1E04" wp14:editId="27E8679B">
                                  <wp:extent cx="762000" cy="538196"/>
                                  <wp:effectExtent l="0" t="0" r="0" b="0"/>
                                  <wp:docPr id="1" name="Picture 1"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093A" id="Text Box 2" o:spid="_x0000_s1027" type="#_x0000_t202" style="position:absolute;left:0;text-align:left;margin-left:-8.05pt;margin-top:-28.95pt;width:68.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" fillcolor="white [3201]" stroked="f" strokeweight=".5pt">
                <v:textbox>
                  <w:txbxContent>
                    <w:p w:rsidR="00580B75" w:rsidRDefault="00580B75" w:rsidP="00580B75">
                      <w:r>
                        <w:rPr>
                          <w:rFonts w:asciiTheme="minorHAnsi" w:hAnsiTheme="minorHAnsi"/>
                          <w:noProof/>
                        </w:rPr>
                        <w:drawing>
                          <wp:inline distT="0" distB="0" distL="0" distR="0" wp14:anchorId="6C0C1E04" wp14:editId="27E8679B">
                            <wp:extent cx="762000" cy="538196"/>
                            <wp:effectExtent l="0" t="0" r="0" b="0"/>
                            <wp:docPr id="1" name="Picture 1"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rPr>
        <w:t>CASTERTON MEMORIAL HOSPITAL</w:t>
      </w:r>
    </w:p>
    <w:p w:rsidR="00580B75" w:rsidRDefault="00580B75" w:rsidP="00580B75">
      <w:pPr>
        <w:pStyle w:val="Title"/>
        <w:spacing w:line="360" w:lineRule="auto"/>
        <w:rPr>
          <w:rFonts w:asciiTheme="minorHAnsi" w:hAnsiTheme="minorHAnsi" w:cstheme="minorHAnsi"/>
        </w:rPr>
      </w:pPr>
      <w:r w:rsidRPr="006B4C26">
        <w:rPr>
          <w:rFonts w:asciiTheme="minorHAnsi" w:hAnsiTheme="minorHAnsi" w:cstheme="minorHAnsi"/>
        </w:rPr>
        <w:t xml:space="preserve">POSITION SPECIFICATION: </w:t>
      </w:r>
      <w:r>
        <w:rPr>
          <w:rFonts w:asciiTheme="minorHAnsi" w:hAnsiTheme="minorHAnsi" w:cstheme="minorHAnsi"/>
        </w:rPr>
        <w:t>ENVIRONMENTAL SERVICES ASSISTANT</w:t>
      </w:r>
    </w:p>
    <w:p w:rsidR="0064193D" w:rsidRPr="007D50D8" w:rsidRDefault="0064193D">
      <w:pPr>
        <w:rPr>
          <w:rFonts w:ascii="Calibri" w:hAnsi="Calibri"/>
        </w:rPr>
      </w:pPr>
    </w:p>
    <w:p w:rsidR="0064193D" w:rsidRPr="007D50D8" w:rsidRDefault="0064193D">
      <w:pPr>
        <w:rPr>
          <w:rFonts w:ascii="Calibri" w:hAnsi="Calibri"/>
          <w:b/>
          <w:i/>
        </w:rPr>
      </w:pPr>
    </w:p>
    <w:p w:rsidR="0064193D" w:rsidRPr="00580B75" w:rsidRDefault="00580B75" w:rsidP="00580B75">
      <w:pPr>
        <w:spacing w:after="240"/>
        <w:rPr>
          <w:rFonts w:ascii="Calibri" w:hAnsi="Calibri"/>
          <w:b/>
          <w:i/>
        </w:rPr>
      </w:pPr>
      <w:r>
        <w:rPr>
          <w:rFonts w:ascii="Calibri" w:hAnsi="Calibri"/>
          <w:b/>
          <w:i/>
        </w:rPr>
        <w:t>Department</w:t>
      </w:r>
      <w:r w:rsidR="0064193D" w:rsidRPr="007D50D8">
        <w:rPr>
          <w:rFonts w:ascii="Calibri" w:hAnsi="Calibri"/>
          <w:b/>
          <w:i/>
        </w:rPr>
        <w:t>:</w:t>
      </w:r>
      <w:r w:rsidR="0064193D" w:rsidRPr="007D50D8">
        <w:rPr>
          <w:rFonts w:ascii="Calibri" w:hAnsi="Calibri"/>
          <w:b/>
          <w:i/>
        </w:rPr>
        <w:tab/>
      </w:r>
      <w:r w:rsidR="0064193D" w:rsidRPr="007D50D8">
        <w:rPr>
          <w:rFonts w:ascii="Calibri" w:hAnsi="Calibri"/>
          <w:b/>
          <w:i/>
        </w:rPr>
        <w:tab/>
      </w:r>
      <w:r w:rsidR="00175216">
        <w:rPr>
          <w:rFonts w:ascii="Calibri" w:hAnsi="Calibri"/>
        </w:rPr>
        <w:t>Environmental Services</w:t>
      </w:r>
    </w:p>
    <w:p w:rsidR="0064193D" w:rsidRPr="00580B75" w:rsidRDefault="00580B75" w:rsidP="00580B75">
      <w:pPr>
        <w:spacing w:after="240"/>
        <w:rPr>
          <w:rFonts w:ascii="Calibri" w:hAnsi="Calibri"/>
          <w:b/>
          <w:i/>
        </w:rPr>
      </w:pPr>
      <w:r>
        <w:rPr>
          <w:rFonts w:ascii="Calibri" w:hAnsi="Calibri"/>
          <w:b/>
          <w:i/>
        </w:rPr>
        <w:t>Position:</w:t>
      </w:r>
      <w:r>
        <w:rPr>
          <w:rFonts w:ascii="Calibri" w:hAnsi="Calibri"/>
          <w:b/>
          <w:i/>
        </w:rPr>
        <w:tab/>
      </w:r>
      <w:r>
        <w:rPr>
          <w:rFonts w:ascii="Calibri" w:hAnsi="Calibri"/>
          <w:b/>
          <w:i/>
        </w:rPr>
        <w:tab/>
      </w:r>
      <w:r w:rsidR="00175216">
        <w:rPr>
          <w:rFonts w:ascii="Calibri" w:hAnsi="Calibri"/>
        </w:rPr>
        <w:t>Environmental</w:t>
      </w:r>
      <w:r w:rsidR="0064193D" w:rsidRPr="007D50D8">
        <w:rPr>
          <w:rFonts w:ascii="Calibri" w:hAnsi="Calibri"/>
        </w:rPr>
        <w:t xml:space="preserve"> Services</w:t>
      </w:r>
      <w:r w:rsidR="00E443E0">
        <w:rPr>
          <w:rFonts w:ascii="Calibri" w:hAnsi="Calibri"/>
        </w:rPr>
        <w:t xml:space="preserve"> Assistant</w:t>
      </w:r>
    </w:p>
    <w:p w:rsidR="0064193D" w:rsidRDefault="00580B75" w:rsidP="00580B75">
      <w:pPr>
        <w:spacing w:after="240"/>
        <w:rPr>
          <w:rFonts w:ascii="Calibri" w:hAnsi="Calibri"/>
        </w:rPr>
      </w:pPr>
      <w:r>
        <w:rPr>
          <w:rFonts w:ascii="Calibri" w:hAnsi="Calibri"/>
          <w:b/>
        </w:rPr>
        <w:t>Responsible to:</w:t>
      </w:r>
      <w:r w:rsidR="00175216">
        <w:rPr>
          <w:rFonts w:ascii="Calibri" w:hAnsi="Calibri"/>
        </w:rPr>
        <w:t xml:space="preserve"> </w:t>
      </w:r>
      <w:r>
        <w:rPr>
          <w:rFonts w:ascii="Calibri" w:hAnsi="Calibri"/>
        </w:rPr>
        <w:tab/>
      </w:r>
      <w:r w:rsidR="00175216">
        <w:rPr>
          <w:rFonts w:ascii="Calibri" w:hAnsi="Calibri"/>
        </w:rPr>
        <w:t>Environmental</w:t>
      </w:r>
      <w:r w:rsidR="0064193D" w:rsidRPr="007D50D8">
        <w:rPr>
          <w:rFonts w:ascii="Calibri" w:hAnsi="Calibri"/>
        </w:rPr>
        <w:t xml:space="preserve"> Services Supervisor</w:t>
      </w:r>
    </w:p>
    <w:p w:rsidR="00175216" w:rsidRDefault="00580B75" w:rsidP="00580B75">
      <w:pPr>
        <w:spacing w:after="240"/>
        <w:rPr>
          <w:rFonts w:asciiTheme="minorHAnsi" w:hAnsiTheme="minorHAnsi" w:cstheme="minorHAnsi"/>
        </w:rPr>
      </w:pPr>
      <w:r>
        <w:rPr>
          <w:rFonts w:asciiTheme="minorHAnsi" w:hAnsiTheme="minorHAnsi" w:cstheme="minorHAnsi"/>
          <w:b/>
        </w:rPr>
        <w:t>Hours</w:t>
      </w:r>
      <w:r>
        <w:rPr>
          <w:rFonts w:asciiTheme="minorHAnsi" w:hAnsiTheme="minorHAnsi" w:cstheme="minorHAnsi"/>
          <w:b/>
        </w:rPr>
        <w:tab/>
      </w:r>
      <w:r w:rsidR="00E443E0" w:rsidRPr="009F384D">
        <w:rPr>
          <w:rFonts w:asciiTheme="minorHAnsi" w:hAnsiTheme="minorHAnsi" w:cstheme="minorHAnsi"/>
          <w:b/>
        </w:rPr>
        <w:t>:</w:t>
      </w:r>
      <w:r w:rsidR="00E443E0">
        <w:rPr>
          <w:rFonts w:asciiTheme="minorHAnsi" w:hAnsiTheme="minorHAnsi" w:cstheme="minorHAnsi"/>
        </w:rPr>
        <w:tab/>
      </w:r>
      <w:r>
        <w:rPr>
          <w:rFonts w:asciiTheme="minorHAnsi" w:hAnsiTheme="minorHAnsi" w:cstheme="minorHAnsi"/>
        </w:rPr>
        <w:tab/>
      </w:r>
      <w:r w:rsidR="00E443E0" w:rsidRPr="009F384D">
        <w:rPr>
          <w:rFonts w:asciiTheme="minorHAnsi" w:hAnsiTheme="minorHAnsi" w:cstheme="minorHAnsi"/>
          <w:sz w:val="36"/>
          <w:szCs w:val="36"/>
        </w:rPr>
        <w:t>□</w:t>
      </w:r>
      <w:r w:rsidR="00E443E0" w:rsidRPr="009F384D">
        <w:rPr>
          <w:rFonts w:asciiTheme="minorHAnsi" w:hAnsiTheme="minorHAnsi" w:cstheme="minorHAnsi"/>
        </w:rPr>
        <w:t>Full Time</w:t>
      </w:r>
      <w:r w:rsidR="00175216">
        <w:rPr>
          <w:rFonts w:asciiTheme="minorHAnsi" w:hAnsiTheme="minorHAnsi" w:cstheme="minorHAnsi"/>
        </w:rPr>
        <w:t xml:space="preserve"> (Mon-Fri)</w:t>
      </w:r>
      <w:r w:rsidR="00E443E0" w:rsidRPr="009F384D">
        <w:rPr>
          <w:rFonts w:asciiTheme="minorHAnsi" w:hAnsiTheme="minorHAnsi" w:cstheme="minorHAnsi"/>
        </w:rPr>
        <w:tab/>
      </w:r>
      <w:r w:rsidR="006A247E">
        <w:rPr>
          <w:rFonts w:asciiTheme="minorHAnsi" w:hAnsiTheme="minorHAnsi" w:cstheme="minorHAnsi"/>
        </w:rPr>
        <w:tab/>
      </w:r>
      <w:r w:rsidR="00175216" w:rsidRPr="009F384D">
        <w:rPr>
          <w:rFonts w:asciiTheme="minorHAnsi" w:hAnsiTheme="minorHAnsi" w:cstheme="minorHAnsi"/>
          <w:sz w:val="36"/>
          <w:szCs w:val="36"/>
        </w:rPr>
        <w:t>□</w:t>
      </w:r>
      <w:r w:rsidR="00175216" w:rsidRPr="009F384D">
        <w:rPr>
          <w:rFonts w:asciiTheme="minorHAnsi" w:hAnsiTheme="minorHAnsi" w:cstheme="minorHAnsi"/>
        </w:rPr>
        <w:t>Full Time</w:t>
      </w:r>
      <w:r w:rsidR="00175216">
        <w:rPr>
          <w:rFonts w:asciiTheme="minorHAnsi" w:hAnsiTheme="minorHAnsi" w:cstheme="minorHAnsi"/>
        </w:rPr>
        <w:t xml:space="preserve"> (7 day rotating roster)</w:t>
      </w:r>
    </w:p>
    <w:p w:rsidR="00E443E0" w:rsidRPr="009F384D" w:rsidRDefault="00E443E0" w:rsidP="00580B75">
      <w:pPr>
        <w:ind w:left="1440" w:firstLine="720"/>
        <w:rPr>
          <w:rFonts w:asciiTheme="minorHAnsi" w:hAnsiTheme="minorHAnsi" w:cstheme="minorHAnsi"/>
          <w:color w:val="FF0000"/>
        </w:rPr>
      </w:pPr>
      <w:r w:rsidRPr="009F384D">
        <w:rPr>
          <w:rFonts w:asciiTheme="minorHAnsi" w:hAnsiTheme="minorHAnsi" w:cstheme="minorHAnsi"/>
          <w:sz w:val="36"/>
          <w:szCs w:val="36"/>
        </w:rPr>
        <w:t>□</w:t>
      </w:r>
      <w:r w:rsidRPr="009F384D">
        <w:rPr>
          <w:rFonts w:asciiTheme="minorHAnsi" w:hAnsiTheme="minorHAnsi" w:cstheme="minorHAnsi"/>
        </w:rPr>
        <w:t>Part Time- Min __</w:t>
      </w:r>
      <w:r>
        <w:rPr>
          <w:rFonts w:asciiTheme="minorHAnsi" w:hAnsiTheme="minorHAnsi" w:cstheme="minorHAnsi"/>
        </w:rPr>
        <w:t>__</w:t>
      </w:r>
      <w:r w:rsidRPr="009F384D">
        <w:rPr>
          <w:rFonts w:asciiTheme="minorHAnsi" w:hAnsiTheme="minorHAnsi" w:cstheme="minorHAnsi"/>
        </w:rPr>
        <w:t xml:space="preserve"> shifts per fortnight</w:t>
      </w:r>
      <w:r w:rsidRPr="009F384D">
        <w:rPr>
          <w:rFonts w:asciiTheme="minorHAnsi" w:hAnsiTheme="minorHAnsi" w:cstheme="minorHAnsi"/>
        </w:rPr>
        <w:tab/>
      </w:r>
      <w:r w:rsidRPr="009F384D">
        <w:rPr>
          <w:rFonts w:asciiTheme="minorHAnsi" w:hAnsiTheme="minorHAnsi" w:cstheme="minorHAnsi"/>
          <w:sz w:val="36"/>
          <w:szCs w:val="36"/>
        </w:rPr>
        <w:t>□</w:t>
      </w:r>
      <w:r w:rsidRPr="009F384D">
        <w:rPr>
          <w:rFonts w:asciiTheme="minorHAnsi" w:hAnsiTheme="minorHAnsi" w:cstheme="minorHAnsi"/>
        </w:rPr>
        <w:t xml:space="preserve">Casual </w:t>
      </w:r>
    </w:p>
    <w:p w:rsidR="00E443E0" w:rsidRPr="007D50D8" w:rsidRDefault="00E443E0">
      <w:pPr>
        <w:rPr>
          <w:rFonts w:ascii="Calibri" w:hAnsi="Calibri"/>
        </w:rPr>
      </w:pPr>
    </w:p>
    <w:p w:rsidR="0064193D" w:rsidRPr="00580B75" w:rsidRDefault="0064193D" w:rsidP="00580B75">
      <w:pPr>
        <w:numPr>
          <w:ilvl w:val="0"/>
          <w:numId w:val="2"/>
        </w:numPr>
        <w:pBdr>
          <w:top w:val="single" w:sz="4" w:space="1" w:color="auto"/>
        </w:pBdr>
        <w:spacing w:after="240"/>
        <w:rPr>
          <w:rFonts w:ascii="Calibri" w:hAnsi="Calibri"/>
        </w:rPr>
      </w:pPr>
      <w:r w:rsidRPr="007D50D8">
        <w:rPr>
          <w:rFonts w:ascii="Calibri" w:hAnsi="Calibri"/>
          <w:b/>
          <w:i/>
        </w:rPr>
        <w:t>POSITION RESPONSIBILITIES:</w:t>
      </w:r>
    </w:p>
    <w:p w:rsidR="00175216" w:rsidRPr="00580B75" w:rsidRDefault="00175216" w:rsidP="00580B75">
      <w:pPr>
        <w:numPr>
          <w:ilvl w:val="1"/>
          <w:numId w:val="5"/>
        </w:numPr>
        <w:spacing w:after="240"/>
        <w:rPr>
          <w:rFonts w:asciiTheme="minorHAnsi" w:hAnsiTheme="minorHAnsi"/>
        </w:rPr>
      </w:pPr>
      <w:r w:rsidRPr="00175216">
        <w:rPr>
          <w:rFonts w:asciiTheme="minorHAnsi" w:hAnsiTheme="minorHAnsi"/>
        </w:rPr>
        <w:t>To perform functions to assist in maintaining a safe and sanitary environment in the Hospital.</w:t>
      </w:r>
    </w:p>
    <w:p w:rsidR="00175216" w:rsidRPr="00580B75" w:rsidRDefault="00175216" w:rsidP="00580B75">
      <w:pPr>
        <w:numPr>
          <w:ilvl w:val="1"/>
          <w:numId w:val="5"/>
        </w:numPr>
        <w:tabs>
          <w:tab w:val="clear" w:pos="1440"/>
        </w:tabs>
        <w:spacing w:after="240"/>
        <w:rPr>
          <w:rFonts w:asciiTheme="minorHAnsi" w:hAnsiTheme="minorHAnsi"/>
        </w:rPr>
      </w:pPr>
      <w:r w:rsidRPr="00175216">
        <w:rPr>
          <w:rFonts w:asciiTheme="minorHAnsi" w:hAnsiTheme="minorHAnsi"/>
        </w:rPr>
        <w:t xml:space="preserve">To serve the needs of the patients/residents in a well presented, courteous and respectful manner at all times. </w:t>
      </w:r>
    </w:p>
    <w:p w:rsidR="00175216" w:rsidRPr="00580B75" w:rsidRDefault="00175216" w:rsidP="00580B75">
      <w:pPr>
        <w:numPr>
          <w:ilvl w:val="1"/>
          <w:numId w:val="5"/>
        </w:numPr>
        <w:tabs>
          <w:tab w:val="clear" w:pos="1440"/>
        </w:tabs>
        <w:spacing w:after="240"/>
        <w:rPr>
          <w:rFonts w:asciiTheme="minorHAnsi" w:hAnsiTheme="minorHAnsi"/>
        </w:rPr>
      </w:pPr>
      <w:r w:rsidRPr="00175216">
        <w:rPr>
          <w:rFonts w:asciiTheme="minorHAnsi" w:hAnsiTheme="minorHAnsi"/>
        </w:rPr>
        <w:t>Under the supervision of the Environmental Services Supervisor perform duties as rostered and set out in the appropriate Duty Statements.</w:t>
      </w:r>
    </w:p>
    <w:p w:rsidR="00175216" w:rsidRPr="00580B75" w:rsidRDefault="00175216" w:rsidP="00580B75">
      <w:pPr>
        <w:numPr>
          <w:ilvl w:val="1"/>
          <w:numId w:val="5"/>
        </w:numPr>
        <w:tabs>
          <w:tab w:val="clear" w:pos="1440"/>
        </w:tabs>
        <w:spacing w:after="240"/>
        <w:rPr>
          <w:rFonts w:asciiTheme="minorHAnsi" w:hAnsiTheme="minorHAnsi"/>
        </w:rPr>
      </w:pPr>
      <w:r w:rsidRPr="00175216">
        <w:rPr>
          <w:rFonts w:asciiTheme="minorHAnsi" w:hAnsiTheme="minorHAnsi"/>
        </w:rPr>
        <w:t>To ensure confidentiality, privacy and discretion is adhered to at all times.</w:t>
      </w:r>
    </w:p>
    <w:p w:rsidR="00175216" w:rsidRPr="00580B75" w:rsidRDefault="00175216" w:rsidP="00580B75">
      <w:pPr>
        <w:numPr>
          <w:ilvl w:val="1"/>
          <w:numId w:val="5"/>
        </w:numPr>
        <w:spacing w:after="240"/>
        <w:rPr>
          <w:rFonts w:asciiTheme="minorHAnsi" w:hAnsiTheme="minorHAnsi"/>
        </w:rPr>
      </w:pPr>
      <w:r w:rsidRPr="00175216">
        <w:rPr>
          <w:rFonts w:asciiTheme="minorHAnsi" w:hAnsiTheme="minorHAnsi"/>
        </w:rPr>
        <w:t>To be aware of the presence of Medical Officers in your work area, and to leave ward areas during Medical Officers rounds.</w:t>
      </w:r>
    </w:p>
    <w:p w:rsidR="00175216" w:rsidRPr="00580B75" w:rsidRDefault="00175216" w:rsidP="00580B75">
      <w:pPr>
        <w:numPr>
          <w:ilvl w:val="1"/>
          <w:numId w:val="5"/>
        </w:numPr>
        <w:spacing w:after="240"/>
        <w:rPr>
          <w:rFonts w:asciiTheme="minorHAnsi" w:hAnsiTheme="minorHAnsi"/>
        </w:rPr>
      </w:pPr>
      <w:r w:rsidRPr="00175216">
        <w:rPr>
          <w:rFonts w:asciiTheme="minorHAnsi" w:hAnsiTheme="minorHAnsi"/>
        </w:rPr>
        <w:t>Understand fully hospital policy on privacy and confidentiality and adhere to these policies in all aspects of work functions and activities.</w:t>
      </w:r>
    </w:p>
    <w:p w:rsidR="00175216" w:rsidRPr="00580B75" w:rsidRDefault="00175216" w:rsidP="00580B75">
      <w:pPr>
        <w:numPr>
          <w:ilvl w:val="1"/>
          <w:numId w:val="5"/>
        </w:numPr>
        <w:spacing w:after="240"/>
        <w:rPr>
          <w:rFonts w:asciiTheme="minorHAnsi" w:hAnsiTheme="minorHAnsi"/>
        </w:rPr>
      </w:pPr>
      <w:r w:rsidRPr="00175216">
        <w:rPr>
          <w:rFonts w:asciiTheme="minorHAnsi" w:hAnsiTheme="minorHAnsi"/>
        </w:rPr>
        <w:t>To become aware of and adhere to all Hospital Policies and Procedures, especially policies and procedures applicable to the Environmental Services activities.</w:t>
      </w:r>
    </w:p>
    <w:p w:rsidR="00175216" w:rsidRPr="00580B75" w:rsidRDefault="00175216" w:rsidP="00580B75">
      <w:pPr>
        <w:numPr>
          <w:ilvl w:val="1"/>
          <w:numId w:val="5"/>
        </w:numPr>
        <w:spacing w:after="240"/>
        <w:rPr>
          <w:rFonts w:asciiTheme="minorHAnsi" w:hAnsiTheme="minorHAnsi"/>
        </w:rPr>
      </w:pPr>
      <w:r w:rsidRPr="00175216">
        <w:rPr>
          <w:rFonts w:asciiTheme="minorHAnsi" w:hAnsiTheme="minorHAnsi"/>
        </w:rPr>
        <w:t>To be aware and participate in Quality Improvement Programs within the Environmental Services department.</w:t>
      </w:r>
    </w:p>
    <w:p w:rsidR="00175216" w:rsidRPr="00580B75" w:rsidRDefault="00175216" w:rsidP="00580B75">
      <w:pPr>
        <w:numPr>
          <w:ilvl w:val="1"/>
          <w:numId w:val="6"/>
        </w:numPr>
        <w:tabs>
          <w:tab w:val="clear" w:pos="1140"/>
        </w:tabs>
        <w:spacing w:after="240"/>
        <w:ind w:left="1440" w:hanging="720"/>
        <w:rPr>
          <w:rFonts w:asciiTheme="minorHAnsi" w:hAnsiTheme="minorHAnsi"/>
        </w:rPr>
      </w:pPr>
      <w:r w:rsidRPr="00175216">
        <w:rPr>
          <w:rFonts w:asciiTheme="minorHAnsi" w:hAnsiTheme="minorHAnsi"/>
        </w:rPr>
        <w:t xml:space="preserve">Perform duties as set out in the appropriate duty statement or as directed by the Environmental Services Supervisor. </w:t>
      </w:r>
    </w:p>
    <w:p w:rsidR="00175216" w:rsidRPr="00580B75" w:rsidRDefault="00175216" w:rsidP="00580B75">
      <w:pPr>
        <w:numPr>
          <w:ilvl w:val="1"/>
          <w:numId w:val="6"/>
        </w:numPr>
        <w:tabs>
          <w:tab w:val="clear" w:pos="1140"/>
        </w:tabs>
        <w:spacing w:after="240"/>
        <w:ind w:left="1440" w:hanging="720"/>
        <w:rPr>
          <w:rFonts w:asciiTheme="minorHAnsi" w:hAnsiTheme="minorHAnsi"/>
        </w:rPr>
      </w:pPr>
      <w:r w:rsidRPr="00175216">
        <w:rPr>
          <w:rFonts w:asciiTheme="minorHAnsi" w:hAnsiTheme="minorHAnsi"/>
        </w:rPr>
        <w:t>Perform duties as rostered or delegated by Environmental Services Supervisor.</w:t>
      </w:r>
    </w:p>
    <w:p w:rsidR="0064193D" w:rsidRPr="00580B75" w:rsidRDefault="00175216" w:rsidP="00580B75">
      <w:pPr>
        <w:numPr>
          <w:ilvl w:val="1"/>
          <w:numId w:val="6"/>
        </w:numPr>
        <w:tabs>
          <w:tab w:val="clear" w:pos="1140"/>
        </w:tabs>
        <w:spacing w:after="240"/>
        <w:ind w:left="1440" w:hanging="720"/>
        <w:rPr>
          <w:rFonts w:asciiTheme="minorHAnsi" w:hAnsiTheme="minorHAnsi"/>
        </w:rPr>
      </w:pPr>
      <w:r w:rsidRPr="00175216">
        <w:rPr>
          <w:rFonts w:asciiTheme="minorHAnsi" w:hAnsiTheme="minorHAnsi"/>
        </w:rPr>
        <w:t>Be aware of dilution rates for cleaning materials and use strict economy in the use of all supplies.</w:t>
      </w:r>
    </w:p>
    <w:p w:rsidR="0064193D" w:rsidRPr="00580B75" w:rsidRDefault="0064193D" w:rsidP="00580B75">
      <w:pPr>
        <w:numPr>
          <w:ilvl w:val="0"/>
          <w:numId w:val="2"/>
        </w:numPr>
        <w:spacing w:after="240"/>
        <w:rPr>
          <w:rFonts w:ascii="Calibri" w:hAnsi="Calibri"/>
        </w:rPr>
      </w:pPr>
      <w:r w:rsidRPr="007D50D8">
        <w:rPr>
          <w:rFonts w:ascii="Calibri" w:hAnsi="Calibri"/>
          <w:b/>
          <w:i/>
        </w:rPr>
        <w:t>COMMUNICATION:</w:t>
      </w:r>
    </w:p>
    <w:p w:rsidR="0064193D" w:rsidRPr="00580B75" w:rsidRDefault="0064193D" w:rsidP="00580B75">
      <w:pPr>
        <w:numPr>
          <w:ilvl w:val="1"/>
          <w:numId w:val="2"/>
        </w:numPr>
        <w:spacing w:after="240"/>
        <w:rPr>
          <w:rFonts w:ascii="Calibri" w:hAnsi="Calibri"/>
        </w:rPr>
      </w:pPr>
      <w:r w:rsidRPr="007D50D8">
        <w:rPr>
          <w:rFonts w:ascii="Calibri" w:hAnsi="Calibri"/>
        </w:rPr>
        <w:t>To practice effective communication within the Department to encourage a team approach with the aim of providing maximum satisfaction from the work place.</w:t>
      </w:r>
    </w:p>
    <w:p w:rsidR="005C79C1" w:rsidRPr="00580B75" w:rsidRDefault="0064193D" w:rsidP="00580B75">
      <w:pPr>
        <w:numPr>
          <w:ilvl w:val="1"/>
          <w:numId w:val="2"/>
        </w:numPr>
        <w:spacing w:after="240"/>
        <w:rPr>
          <w:rFonts w:ascii="Calibri" w:hAnsi="Calibri"/>
        </w:rPr>
      </w:pPr>
      <w:r w:rsidRPr="007D50D8">
        <w:rPr>
          <w:rFonts w:ascii="Calibri" w:hAnsi="Calibri"/>
        </w:rPr>
        <w:lastRenderedPageBreak/>
        <w:t>To practice effective communication within the Department throug</w:t>
      </w:r>
      <w:r w:rsidR="00175216">
        <w:rPr>
          <w:rFonts w:ascii="Calibri" w:hAnsi="Calibri"/>
        </w:rPr>
        <w:t>h the Environmental</w:t>
      </w:r>
      <w:r w:rsidRPr="007D50D8">
        <w:rPr>
          <w:rFonts w:ascii="Calibri" w:hAnsi="Calibri"/>
        </w:rPr>
        <w:t xml:space="preserve"> Supervisor.</w:t>
      </w:r>
    </w:p>
    <w:p w:rsidR="00301EDF" w:rsidRPr="00580B75" w:rsidRDefault="0064193D" w:rsidP="00580B75">
      <w:pPr>
        <w:numPr>
          <w:ilvl w:val="1"/>
          <w:numId w:val="2"/>
        </w:numPr>
        <w:spacing w:after="240"/>
        <w:rPr>
          <w:rFonts w:ascii="Calibri" w:hAnsi="Calibri"/>
        </w:rPr>
      </w:pPr>
      <w:r w:rsidRPr="007D50D8">
        <w:rPr>
          <w:rFonts w:ascii="Calibri" w:hAnsi="Calibri"/>
        </w:rPr>
        <w:t>To encourage good relations with the public, community and colleagues.</w:t>
      </w:r>
    </w:p>
    <w:p w:rsidR="0064193D" w:rsidRPr="00580B75" w:rsidRDefault="0064193D" w:rsidP="00580B75">
      <w:pPr>
        <w:numPr>
          <w:ilvl w:val="0"/>
          <w:numId w:val="2"/>
        </w:numPr>
        <w:spacing w:after="240"/>
        <w:rPr>
          <w:rFonts w:ascii="Calibri" w:hAnsi="Calibri"/>
          <w:b/>
          <w:i/>
        </w:rPr>
      </w:pPr>
      <w:r w:rsidRPr="007D50D8">
        <w:rPr>
          <w:rFonts w:ascii="Calibri" w:hAnsi="Calibri"/>
          <w:b/>
          <w:i/>
        </w:rPr>
        <w:t>CONDITIONS OF EMPLOYMENT:</w:t>
      </w:r>
    </w:p>
    <w:p w:rsidR="0064193D" w:rsidRPr="007D50D8" w:rsidRDefault="0064193D" w:rsidP="00580B75">
      <w:pPr>
        <w:spacing w:after="240"/>
        <w:ind w:left="720"/>
        <w:rPr>
          <w:rFonts w:ascii="Calibri" w:hAnsi="Calibri"/>
        </w:rPr>
      </w:pPr>
      <w:r w:rsidRPr="007D50D8">
        <w:rPr>
          <w:rFonts w:ascii="Calibri" w:hAnsi="Calibri"/>
          <w:b/>
          <w:i/>
        </w:rPr>
        <w:t>QUALIFICATIONS AND/OR ATTRIBUTES:</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No formal qualification required, on the job training given.</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To have a willingness to work in the health industry and to be approachable and have the ability to learn and work with fellow staff, patients, residents and clients of the hospital.</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Ability to work to set routines and timeframes in an efficient manner.</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Establish and maintain good interpersonal relationships with fellow employees and to cooperate with other members of staff to enhance the “team work” spirit.</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To be available for in</w:t>
      </w:r>
      <w:r w:rsidR="00E202F0">
        <w:rPr>
          <w:rFonts w:asciiTheme="minorHAnsi" w:hAnsiTheme="minorHAnsi"/>
        </w:rPr>
        <w:t>-</w:t>
      </w:r>
      <w:r w:rsidRPr="00175216">
        <w:rPr>
          <w:rFonts w:asciiTheme="minorHAnsi" w:hAnsiTheme="minorHAnsi"/>
        </w:rPr>
        <w:t>service training in the function of the tasks required.</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Perform Self Evaluation by way of yearly apprai</w:t>
      </w:r>
      <w:r>
        <w:rPr>
          <w:rFonts w:asciiTheme="minorHAnsi" w:hAnsiTheme="minorHAnsi"/>
        </w:rPr>
        <w:t>sal with Environmental Services Supervisor</w:t>
      </w:r>
      <w:r w:rsidRPr="00175216">
        <w:rPr>
          <w:rFonts w:asciiTheme="minorHAnsi" w:hAnsiTheme="minorHAnsi"/>
        </w:rPr>
        <w:t>.</w:t>
      </w:r>
    </w:p>
    <w:p w:rsidR="00175216" w:rsidRPr="00580B75" w:rsidRDefault="00175216" w:rsidP="00580B75">
      <w:pPr>
        <w:numPr>
          <w:ilvl w:val="1"/>
          <w:numId w:val="2"/>
        </w:numPr>
        <w:spacing w:after="240"/>
        <w:rPr>
          <w:rFonts w:asciiTheme="minorHAnsi" w:hAnsiTheme="minorHAnsi"/>
        </w:rPr>
      </w:pPr>
      <w:r w:rsidRPr="00175216">
        <w:rPr>
          <w:rFonts w:asciiTheme="minorHAnsi" w:hAnsiTheme="minorHAnsi"/>
        </w:rPr>
        <w:t>To at all times adapt a courteous and respectful manner when communicating and dealing with visitors and clients.</w:t>
      </w:r>
    </w:p>
    <w:p w:rsidR="0064193D" w:rsidRPr="007D50D8" w:rsidRDefault="0064193D" w:rsidP="00580B75">
      <w:pPr>
        <w:numPr>
          <w:ilvl w:val="0"/>
          <w:numId w:val="2"/>
        </w:numPr>
        <w:spacing w:after="240"/>
        <w:rPr>
          <w:rFonts w:ascii="Calibri" w:hAnsi="Calibri"/>
        </w:rPr>
      </w:pPr>
      <w:r w:rsidRPr="007D50D8">
        <w:rPr>
          <w:rFonts w:ascii="Calibri" w:hAnsi="Calibri"/>
          <w:b/>
          <w:i/>
        </w:rPr>
        <w:t>SALARY:</w:t>
      </w:r>
    </w:p>
    <w:p w:rsidR="0064193D" w:rsidRPr="007D50D8" w:rsidRDefault="00076B6D" w:rsidP="00580B75">
      <w:pPr>
        <w:spacing w:after="240"/>
        <w:ind w:left="720"/>
        <w:rPr>
          <w:rFonts w:ascii="Calibri" w:hAnsi="Calibri"/>
        </w:rPr>
      </w:pPr>
      <w:r w:rsidRPr="00076B6D">
        <w:rPr>
          <w:rFonts w:ascii="Calibri" w:hAnsi="Calibri"/>
        </w:rPr>
        <w:t xml:space="preserve">Classification - HA1 (Food </w:t>
      </w:r>
      <w:r>
        <w:rPr>
          <w:rFonts w:ascii="Calibri" w:hAnsi="Calibri"/>
        </w:rPr>
        <w:t xml:space="preserve">&amp; Domestic </w:t>
      </w:r>
      <w:r w:rsidRPr="00076B6D">
        <w:rPr>
          <w:rFonts w:ascii="Calibri" w:hAnsi="Calibri"/>
        </w:rPr>
        <w:t>Services Assistant)</w:t>
      </w:r>
      <w:r>
        <w:rPr>
          <w:rFonts w:ascii="Calibri" w:hAnsi="Calibri"/>
        </w:rPr>
        <w:t xml:space="preserve"> - </w:t>
      </w:r>
      <w:r w:rsidR="0064193D" w:rsidRPr="007D50D8">
        <w:rPr>
          <w:rFonts w:ascii="Calibri" w:hAnsi="Calibri"/>
        </w:rPr>
        <w:t>In accordance with the VICTORIAN PUBLIC HEALTH SECTOR (HEALTH PROFESSIONALS, HEALTH AND ALLIED SERVICES, MANAGERS &amp; ADMINISTRATIVE OFFICERS) EN</w:t>
      </w:r>
      <w:r w:rsidR="006A247E">
        <w:rPr>
          <w:rFonts w:ascii="Calibri" w:hAnsi="Calibri"/>
        </w:rPr>
        <w:t>TERPRISE AGREEMENT 2016-2020</w:t>
      </w:r>
    </w:p>
    <w:p w:rsidR="0064193D" w:rsidRPr="007D50D8" w:rsidRDefault="0064193D" w:rsidP="00580B75">
      <w:pPr>
        <w:numPr>
          <w:ilvl w:val="0"/>
          <w:numId w:val="2"/>
        </w:numPr>
        <w:spacing w:after="240"/>
        <w:rPr>
          <w:rFonts w:ascii="Calibri" w:hAnsi="Calibri"/>
          <w:b/>
          <w:i/>
        </w:rPr>
      </w:pPr>
      <w:r w:rsidRPr="007D50D8">
        <w:rPr>
          <w:rFonts w:ascii="Calibri" w:hAnsi="Calibri"/>
          <w:b/>
          <w:i/>
        </w:rPr>
        <w:t>HOURS OF DUTY:</w:t>
      </w:r>
    </w:p>
    <w:p w:rsidR="00175216" w:rsidRPr="00175216" w:rsidRDefault="00175216" w:rsidP="00175216">
      <w:pPr>
        <w:ind w:left="720"/>
        <w:rPr>
          <w:rFonts w:asciiTheme="minorHAnsi" w:hAnsiTheme="minorHAnsi"/>
        </w:rPr>
      </w:pPr>
      <w:r w:rsidRPr="00175216">
        <w:rPr>
          <w:rFonts w:asciiTheme="minorHAnsi" w:hAnsiTheme="minorHAnsi"/>
          <w:u w:val="single"/>
        </w:rPr>
        <w:t>FULL TIME</w:t>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Pr="00175216">
        <w:rPr>
          <w:rFonts w:asciiTheme="minorHAnsi" w:hAnsiTheme="minorHAnsi"/>
          <w:u w:val="single"/>
        </w:rPr>
        <w:t>PART TIME</w:t>
      </w:r>
    </w:p>
    <w:p w:rsidR="00175216" w:rsidRPr="00175216" w:rsidRDefault="00175216" w:rsidP="00E97FBC">
      <w:pPr>
        <w:tabs>
          <w:tab w:val="left" w:pos="720"/>
          <w:tab w:val="left" w:pos="1440"/>
          <w:tab w:val="left" w:pos="2160"/>
          <w:tab w:val="left" w:pos="2880"/>
          <w:tab w:val="left" w:pos="3600"/>
          <w:tab w:val="left" w:pos="4320"/>
          <w:tab w:val="left" w:pos="5040"/>
          <w:tab w:val="left" w:pos="5640"/>
        </w:tabs>
        <w:ind w:firstLine="720"/>
        <w:rPr>
          <w:rFonts w:asciiTheme="minorHAnsi" w:hAnsiTheme="minorHAnsi"/>
          <w:i/>
          <w:iCs/>
        </w:rPr>
      </w:pPr>
      <w:r w:rsidRPr="00175216">
        <w:rPr>
          <w:rFonts w:asciiTheme="minorHAnsi" w:hAnsiTheme="minorHAnsi"/>
        </w:rPr>
        <w:t>7.30 am – 3.30 pm – 8 hours</w:t>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00E97FBC" w:rsidRPr="00175216">
        <w:rPr>
          <w:rFonts w:asciiTheme="minorHAnsi" w:hAnsiTheme="minorHAnsi"/>
        </w:rPr>
        <w:t>7.00 am to 3.30 pm – 8 hours</w:t>
      </w:r>
    </w:p>
    <w:p w:rsidR="00175216" w:rsidRPr="00175216" w:rsidRDefault="00175216" w:rsidP="00175216">
      <w:pPr>
        <w:ind w:left="720"/>
        <w:rPr>
          <w:rFonts w:asciiTheme="minorHAnsi" w:hAnsiTheme="minorHAnsi"/>
        </w:rPr>
      </w:pPr>
      <w:r w:rsidRPr="00175216">
        <w:rPr>
          <w:rFonts w:asciiTheme="minorHAnsi" w:hAnsiTheme="minorHAnsi"/>
        </w:rPr>
        <w:t>38 hours per week with 2 ADO hours</w:t>
      </w:r>
      <w:r w:rsidRPr="00175216">
        <w:rPr>
          <w:rFonts w:asciiTheme="minorHAnsi" w:hAnsiTheme="minorHAnsi"/>
        </w:rPr>
        <w:tab/>
      </w:r>
      <w:r>
        <w:rPr>
          <w:rFonts w:asciiTheme="minorHAnsi" w:hAnsiTheme="minorHAnsi"/>
        </w:rPr>
        <w:tab/>
      </w:r>
      <w:r w:rsidR="00E97FBC">
        <w:rPr>
          <w:rFonts w:asciiTheme="minorHAnsi" w:hAnsiTheme="minorHAnsi"/>
        </w:rPr>
        <w:t>7.00 am to 12.00 pm – 5</w:t>
      </w:r>
      <w:r w:rsidRPr="00175216">
        <w:rPr>
          <w:rFonts w:asciiTheme="minorHAnsi" w:hAnsiTheme="minorHAnsi"/>
        </w:rPr>
        <w:t xml:space="preserve"> hours</w:t>
      </w:r>
    </w:p>
    <w:p w:rsidR="00175216" w:rsidRPr="00175216" w:rsidRDefault="00175216" w:rsidP="00E97FBC">
      <w:pPr>
        <w:ind w:left="720"/>
        <w:rPr>
          <w:rFonts w:asciiTheme="minorHAnsi" w:hAnsiTheme="minorHAnsi"/>
        </w:rPr>
      </w:pPr>
      <w:r w:rsidRPr="00175216">
        <w:rPr>
          <w:rFonts w:asciiTheme="minorHAnsi" w:hAnsiTheme="minorHAnsi"/>
        </w:rPr>
        <w:t>½ hour lunch break</w:t>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Pr="00175216">
        <w:rPr>
          <w:rFonts w:asciiTheme="minorHAnsi" w:hAnsiTheme="minorHAnsi"/>
        </w:rPr>
        <w:tab/>
      </w:r>
      <w:r w:rsidR="00E97FBC" w:rsidRPr="00175216">
        <w:rPr>
          <w:rFonts w:asciiTheme="minorHAnsi" w:hAnsiTheme="minorHAnsi"/>
        </w:rPr>
        <w:t>½ hour lunch break</w:t>
      </w:r>
    </w:p>
    <w:p w:rsidR="0064193D" w:rsidRPr="007D50D8" w:rsidRDefault="0064193D">
      <w:pPr>
        <w:ind w:left="720"/>
        <w:rPr>
          <w:rFonts w:ascii="Calibri" w:hAnsi="Calibri"/>
        </w:rPr>
      </w:pPr>
    </w:p>
    <w:p w:rsidR="0064193D" w:rsidRPr="00580B75" w:rsidRDefault="0064193D" w:rsidP="00580B75">
      <w:pPr>
        <w:numPr>
          <w:ilvl w:val="1"/>
          <w:numId w:val="2"/>
        </w:numPr>
        <w:spacing w:after="240"/>
        <w:rPr>
          <w:rFonts w:ascii="Calibri" w:hAnsi="Calibri"/>
        </w:rPr>
      </w:pPr>
      <w:r w:rsidRPr="007D50D8">
        <w:rPr>
          <w:rFonts w:ascii="Calibri" w:hAnsi="Calibri"/>
        </w:rPr>
        <w:t>Part-time</w:t>
      </w:r>
      <w:r w:rsidR="00E443E0">
        <w:rPr>
          <w:rFonts w:ascii="Calibri" w:hAnsi="Calibri"/>
        </w:rPr>
        <w:t>/casual</w:t>
      </w:r>
      <w:r w:rsidRPr="007D50D8">
        <w:rPr>
          <w:rFonts w:ascii="Calibri" w:hAnsi="Calibri"/>
        </w:rPr>
        <w:t xml:space="preserve"> employment as defined in the </w:t>
      </w:r>
      <w:r w:rsidR="005C79C1" w:rsidRPr="007D50D8">
        <w:rPr>
          <w:rFonts w:ascii="Calibri" w:hAnsi="Calibri"/>
        </w:rPr>
        <w:t>Agreement.</w:t>
      </w:r>
    </w:p>
    <w:p w:rsidR="0064193D" w:rsidRPr="00580B75" w:rsidRDefault="0064193D" w:rsidP="00580B75">
      <w:pPr>
        <w:numPr>
          <w:ilvl w:val="1"/>
          <w:numId w:val="2"/>
        </w:numPr>
        <w:spacing w:after="240"/>
        <w:rPr>
          <w:rFonts w:ascii="Calibri" w:hAnsi="Calibri"/>
        </w:rPr>
      </w:pPr>
      <w:r w:rsidRPr="007D50D8">
        <w:rPr>
          <w:rFonts w:ascii="Calibri" w:hAnsi="Calibri"/>
        </w:rPr>
        <w:t>To be available to work shif</w:t>
      </w:r>
      <w:r w:rsidR="00E97FBC">
        <w:rPr>
          <w:rFonts w:ascii="Calibri" w:hAnsi="Calibri"/>
        </w:rPr>
        <w:t>ts as designated by the Environmental</w:t>
      </w:r>
      <w:r w:rsidRPr="007D50D8">
        <w:rPr>
          <w:rFonts w:ascii="Calibri" w:hAnsi="Calibri"/>
        </w:rPr>
        <w:t xml:space="preserve"> Supervisor according to specific shift allocation as detailed on the roster.</w:t>
      </w:r>
    </w:p>
    <w:p w:rsidR="0064193D" w:rsidRPr="00580B75" w:rsidRDefault="0064193D" w:rsidP="00580B75">
      <w:pPr>
        <w:numPr>
          <w:ilvl w:val="0"/>
          <w:numId w:val="2"/>
        </w:numPr>
        <w:spacing w:after="240"/>
        <w:rPr>
          <w:rFonts w:ascii="Calibri" w:hAnsi="Calibri"/>
        </w:rPr>
      </w:pPr>
      <w:r w:rsidRPr="007D50D8">
        <w:rPr>
          <w:rFonts w:ascii="Calibri" w:hAnsi="Calibri"/>
          <w:b/>
          <w:i/>
        </w:rPr>
        <w:t>LEAVE:</w:t>
      </w:r>
    </w:p>
    <w:p w:rsidR="0064193D" w:rsidRPr="007D50D8" w:rsidRDefault="0064193D">
      <w:pPr>
        <w:numPr>
          <w:ilvl w:val="1"/>
          <w:numId w:val="2"/>
        </w:numPr>
        <w:rPr>
          <w:rFonts w:ascii="Calibri" w:hAnsi="Calibri"/>
        </w:rPr>
      </w:pPr>
      <w:r w:rsidRPr="007D50D8">
        <w:rPr>
          <w:rFonts w:ascii="Calibri" w:hAnsi="Calibri"/>
        </w:rPr>
        <w:t xml:space="preserve">Annual Leave as per </w:t>
      </w:r>
      <w:r w:rsidR="005C79C1" w:rsidRPr="007D50D8">
        <w:rPr>
          <w:rFonts w:ascii="Calibri" w:hAnsi="Calibri"/>
        </w:rPr>
        <w:t>Agreement</w:t>
      </w:r>
      <w:r w:rsidRPr="007D50D8">
        <w:rPr>
          <w:rFonts w:ascii="Calibri" w:hAnsi="Calibri"/>
        </w:rPr>
        <w:t>.</w:t>
      </w:r>
    </w:p>
    <w:p w:rsidR="0064193D" w:rsidRPr="007D50D8" w:rsidRDefault="0064193D">
      <w:pPr>
        <w:numPr>
          <w:ilvl w:val="1"/>
          <w:numId w:val="2"/>
        </w:numPr>
        <w:rPr>
          <w:rFonts w:ascii="Calibri" w:hAnsi="Calibri"/>
        </w:rPr>
      </w:pPr>
      <w:r w:rsidRPr="007D50D8">
        <w:rPr>
          <w:rFonts w:ascii="Calibri" w:hAnsi="Calibri"/>
        </w:rPr>
        <w:t xml:space="preserve">Sick Leave as per </w:t>
      </w:r>
      <w:r w:rsidR="005C79C1" w:rsidRPr="007D50D8">
        <w:rPr>
          <w:rFonts w:ascii="Calibri" w:hAnsi="Calibri"/>
        </w:rPr>
        <w:t>Agreement</w:t>
      </w:r>
      <w:r w:rsidRPr="007D50D8">
        <w:rPr>
          <w:rFonts w:ascii="Calibri" w:hAnsi="Calibri"/>
        </w:rPr>
        <w:t>.</w:t>
      </w:r>
    </w:p>
    <w:p w:rsidR="0064193D" w:rsidRPr="00580B75" w:rsidRDefault="0064193D" w:rsidP="00580B75">
      <w:pPr>
        <w:numPr>
          <w:ilvl w:val="1"/>
          <w:numId w:val="2"/>
        </w:numPr>
        <w:rPr>
          <w:rFonts w:ascii="Calibri" w:hAnsi="Calibri"/>
        </w:rPr>
      </w:pPr>
      <w:r w:rsidRPr="007D50D8">
        <w:rPr>
          <w:rFonts w:ascii="Calibri" w:hAnsi="Calibri"/>
        </w:rPr>
        <w:t xml:space="preserve">Other Leave as per </w:t>
      </w:r>
      <w:r w:rsidR="005C79C1" w:rsidRPr="007D50D8">
        <w:rPr>
          <w:rFonts w:ascii="Calibri" w:hAnsi="Calibri"/>
        </w:rPr>
        <w:t>Agreement</w:t>
      </w:r>
      <w:r w:rsidRPr="007D50D8">
        <w:rPr>
          <w:rFonts w:ascii="Calibri" w:hAnsi="Calibri"/>
        </w:rPr>
        <w:t>.</w:t>
      </w:r>
    </w:p>
    <w:p w:rsidR="0064193D" w:rsidRPr="00110D0F" w:rsidRDefault="0064193D">
      <w:pPr>
        <w:numPr>
          <w:ilvl w:val="0"/>
          <w:numId w:val="2"/>
        </w:numPr>
        <w:rPr>
          <w:rFonts w:ascii="Calibri" w:hAnsi="Calibri"/>
        </w:rPr>
      </w:pPr>
      <w:r w:rsidRPr="007D50D8">
        <w:rPr>
          <w:rFonts w:ascii="Calibri" w:hAnsi="Calibri"/>
          <w:b/>
          <w:i/>
        </w:rPr>
        <w:t>SPECIAL CONDITIONS:</w:t>
      </w:r>
    </w:p>
    <w:p w:rsidR="00110D0F" w:rsidRDefault="00110D0F" w:rsidP="00110D0F">
      <w:pPr>
        <w:rPr>
          <w:rFonts w:ascii="Calibri" w:hAnsi="Calibri"/>
          <w:b/>
          <w:i/>
        </w:rPr>
      </w:pPr>
    </w:p>
    <w:p w:rsidR="00110D0F" w:rsidRDefault="00110D0F" w:rsidP="00110D0F">
      <w:pPr>
        <w:rPr>
          <w:rFonts w:ascii="Calibri" w:hAnsi="Calibri"/>
          <w:b/>
          <w:i/>
        </w:rPr>
      </w:pPr>
    </w:p>
    <w:p w:rsidR="00580B75" w:rsidRDefault="00580B75">
      <w:pPr>
        <w:rPr>
          <w:rFonts w:ascii="Calibri" w:hAnsi="Calibri"/>
          <w:b/>
          <w:i/>
        </w:rPr>
      </w:pPr>
      <w:r>
        <w:rPr>
          <w:rFonts w:ascii="Calibri" w:hAnsi="Calibri"/>
          <w:b/>
          <w:i/>
        </w:rPr>
        <w:br w:type="page"/>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055246" w:rsidTr="00055246">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55246" w:rsidRDefault="00055246">
            <w:pPr>
              <w:jc w:val="center"/>
              <w:rPr>
                <w:b/>
                <w:sz w:val="22"/>
                <w:lang w:val="en-US"/>
              </w:rPr>
            </w:pPr>
            <w:r>
              <w:rPr>
                <w:b/>
                <w:lang w:val="en-US"/>
              </w:rPr>
              <w:t>EMPLOYMENT REQUIREMENTS</w:t>
            </w:r>
          </w:p>
        </w:tc>
      </w:tr>
      <w:tr w:rsidR="00055246" w:rsidTr="00055246">
        <w:trPr>
          <w:trHeight w:val="608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pStyle w:val="Heading1"/>
              <w:rPr>
                <w:rFonts w:asciiTheme="minorHAnsi" w:hAnsiTheme="minorHAnsi"/>
                <w:i/>
                <w:sz w:val="32"/>
                <w:lang w:val="en-US"/>
              </w:rPr>
            </w:pPr>
            <w:r>
              <w:rPr>
                <w:rFonts w:asciiTheme="minorHAnsi" w:hAnsi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055246" w:rsidRDefault="00055246">
            <w:pPr>
              <w:rPr>
                <w:rFonts w:asciiTheme="minorHAnsi" w:hAnsiTheme="minorHAnsi"/>
                <w:b/>
                <w:sz w:val="22"/>
                <w:lang w:val="en-US"/>
              </w:rPr>
            </w:pPr>
            <w:r>
              <w:rPr>
                <w:lang w:val="en-US"/>
              </w:rPr>
              <w:t>To provide services that promotes an individual’s life to the fullest.</w:t>
            </w:r>
          </w:p>
          <w:p w:rsidR="00055246" w:rsidRDefault="00055246">
            <w:pPr>
              <w:rPr>
                <w:lang w:val="en-US"/>
              </w:rPr>
            </w:pPr>
          </w:p>
          <w:p w:rsidR="00055246" w:rsidRDefault="00055246">
            <w:pPr>
              <w:rPr>
                <w:lang w:val="en-US"/>
              </w:rPr>
            </w:pPr>
            <w:r>
              <w:rPr>
                <w:b/>
                <w:sz w:val="44"/>
                <w:szCs w:val="44"/>
                <w:lang w:val="en-US"/>
              </w:rPr>
              <w:t>W</w:t>
            </w:r>
            <w:r>
              <w:rPr>
                <w:lang w:val="en-US"/>
              </w:rPr>
              <w:t>ith Open Arms</w:t>
            </w:r>
          </w:p>
          <w:p w:rsidR="00055246" w:rsidRDefault="00055246" w:rsidP="00055246">
            <w:pPr>
              <w:numPr>
                <w:ilvl w:val="0"/>
                <w:numId w:val="8"/>
              </w:numPr>
              <w:rPr>
                <w:lang w:val="en-US"/>
              </w:rPr>
            </w:pPr>
            <w:r>
              <w:rPr>
                <w:lang w:val="en-US"/>
              </w:rPr>
              <w:t>To welcome and include all persons equally.</w:t>
            </w:r>
          </w:p>
          <w:p w:rsidR="00055246" w:rsidRDefault="00055246">
            <w:pPr>
              <w:ind w:left="360"/>
              <w:rPr>
                <w:lang w:val="en-US"/>
              </w:rPr>
            </w:pPr>
          </w:p>
          <w:p w:rsidR="00055246" w:rsidRDefault="00055246">
            <w:pPr>
              <w:rPr>
                <w:lang w:val="en-US"/>
              </w:rPr>
            </w:pPr>
            <w:r>
              <w:rPr>
                <w:b/>
                <w:sz w:val="44"/>
                <w:szCs w:val="44"/>
                <w:lang w:val="en-US"/>
              </w:rPr>
              <w:t>E</w:t>
            </w:r>
            <w:r>
              <w:rPr>
                <w:lang w:val="en-US"/>
              </w:rPr>
              <w:t xml:space="preserve">xcellence </w:t>
            </w:r>
          </w:p>
          <w:p w:rsidR="00055246" w:rsidRDefault="00055246" w:rsidP="00055246">
            <w:pPr>
              <w:numPr>
                <w:ilvl w:val="0"/>
                <w:numId w:val="8"/>
              </w:numPr>
              <w:rPr>
                <w:lang w:val="en-US"/>
              </w:rPr>
            </w:pPr>
            <w:r>
              <w:rPr>
                <w:lang w:val="en-US"/>
              </w:rPr>
              <w:t>To provide the optimum standard of care and service within available resources.</w:t>
            </w:r>
          </w:p>
          <w:p w:rsidR="00055246" w:rsidRDefault="00055246">
            <w:pPr>
              <w:rPr>
                <w:lang w:val="en-US"/>
              </w:rPr>
            </w:pPr>
          </w:p>
          <w:p w:rsidR="00055246" w:rsidRDefault="00055246">
            <w:pPr>
              <w:rPr>
                <w:lang w:val="en-US"/>
              </w:rPr>
            </w:pPr>
            <w:r>
              <w:rPr>
                <w:b/>
                <w:sz w:val="44"/>
                <w:szCs w:val="44"/>
                <w:lang w:val="en-US"/>
              </w:rPr>
              <w:t>A</w:t>
            </w:r>
            <w:r>
              <w:rPr>
                <w:lang w:val="en-US"/>
              </w:rPr>
              <w:t>ccountability</w:t>
            </w:r>
          </w:p>
          <w:p w:rsidR="00055246" w:rsidRDefault="00055246" w:rsidP="00055246">
            <w:pPr>
              <w:numPr>
                <w:ilvl w:val="0"/>
                <w:numId w:val="8"/>
              </w:numPr>
              <w:rPr>
                <w:lang w:val="en-US"/>
              </w:rPr>
            </w:pPr>
            <w:r>
              <w:rPr>
                <w:lang w:val="en-US"/>
              </w:rPr>
              <w:t xml:space="preserve">To be accountable and transparent for all our actions. </w:t>
            </w:r>
          </w:p>
          <w:p w:rsidR="00055246" w:rsidRDefault="00055246">
            <w:pPr>
              <w:ind w:left="360"/>
              <w:rPr>
                <w:lang w:val="en-US"/>
              </w:rPr>
            </w:pPr>
          </w:p>
          <w:p w:rsidR="00055246" w:rsidRDefault="00055246">
            <w:pPr>
              <w:rPr>
                <w:lang w:val="en-US"/>
              </w:rPr>
            </w:pPr>
            <w:r>
              <w:rPr>
                <w:b/>
                <w:sz w:val="44"/>
                <w:szCs w:val="44"/>
                <w:lang w:val="en-US"/>
              </w:rPr>
              <w:t>R</w:t>
            </w:r>
            <w:r>
              <w:rPr>
                <w:lang w:val="en-US"/>
              </w:rPr>
              <w:t>espect</w:t>
            </w:r>
          </w:p>
          <w:p w:rsidR="00055246" w:rsidRDefault="00055246" w:rsidP="00055246">
            <w:pPr>
              <w:numPr>
                <w:ilvl w:val="0"/>
                <w:numId w:val="8"/>
              </w:numPr>
              <w:rPr>
                <w:lang w:val="en-US"/>
              </w:rPr>
            </w:pPr>
            <w:r>
              <w:rPr>
                <w:lang w:val="en-US"/>
              </w:rPr>
              <w:t>To demonstrate dignity, privacy and honesty towards all clients.</w:t>
            </w:r>
          </w:p>
          <w:p w:rsidR="00055246" w:rsidRDefault="00055246">
            <w:pPr>
              <w:ind w:left="360"/>
              <w:rPr>
                <w:lang w:val="en-US"/>
              </w:rPr>
            </w:pPr>
          </w:p>
          <w:p w:rsidR="00055246" w:rsidRDefault="00055246">
            <w:pPr>
              <w:rPr>
                <w:lang w:val="en-US"/>
              </w:rPr>
            </w:pPr>
            <w:r>
              <w:rPr>
                <w:b/>
                <w:sz w:val="44"/>
                <w:szCs w:val="44"/>
                <w:lang w:val="en-US"/>
              </w:rPr>
              <w:t>E</w:t>
            </w:r>
            <w:r>
              <w:rPr>
                <w:lang w:val="en-US"/>
              </w:rPr>
              <w:t>mpathy and Compassion</w:t>
            </w:r>
          </w:p>
          <w:p w:rsidR="00055246" w:rsidRDefault="00055246" w:rsidP="00055246">
            <w:pPr>
              <w:numPr>
                <w:ilvl w:val="0"/>
                <w:numId w:val="8"/>
              </w:numPr>
              <w:rPr>
                <w:lang w:val="en-US"/>
              </w:rPr>
            </w:pPr>
            <w:r>
              <w:rPr>
                <w:lang w:val="en-US"/>
              </w:rPr>
              <w:t>To understand and respond to people’s needs and feelings.</w:t>
            </w:r>
          </w:p>
        </w:tc>
      </w:tr>
      <w:tr w:rsidR="00055246" w:rsidTr="00055246">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i/>
                <w:szCs w:val="24"/>
              </w:rPr>
            </w:pPr>
            <w:r>
              <w:rPr>
                <w:rFonts w:cstheme="minorHAnsi"/>
                <w:bCs/>
                <w:szCs w:val="24"/>
              </w:rPr>
              <w:t xml:space="preserve">The expectation is that Casterton Memorial Hospital employees will adhere to the values as outline in the </w:t>
            </w:r>
            <w:r>
              <w:rPr>
                <w:rFonts w:cstheme="minorHAnsi"/>
                <w:bCs/>
                <w:i/>
                <w:szCs w:val="24"/>
              </w:rPr>
              <w:t>Code of Conduct for Victorian Public Sector Employees (No 1) 2007.</w:t>
            </w:r>
          </w:p>
          <w:p w:rsidR="00055246" w:rsidRDefault="006A247E">
            <w:pPr>
              <w:spacing w:before="60" w:after="60"/>
              <w:jc w:val="both"/>
              <w:rPr>
                <w:rFonts w:cstheme="minorHAnsi"/>
                <w:bCs/>
                <w:szCs w:val="24"/>
              </w:rPr>
            </w:pPr>
            <w:hyperlink r:id="rId9" w:history="1">
              <w:r w:rsidR="00055246">
                <w:rPr>
                  <w:rStyle w:val="Hyperlink"/>
                  <w:rFonts w:cstheme="minorHAnsi"/>
                  <w:bCs/>
                  <w:i/>
                  <w:szCs w:val="24"/>
                </w:rPr>
                <w:t>CMH Code of Conduct Policy</w:t>
              </w:r>
            </w:hyperlink>
            <w:r w:rsidR="00055246">
              <w:rPr>
                <w:rFonts w:cstheme="minorHAnsi"/>
                <w:bCs/>
                <w:i/>
                <w:color w:val="0000FF" w:themeColor="hyperlink"/>
                <w:szCs w:val="24"/>
                <w:u w:val="single"/>
              </w:rPr>
              <w:t xml:space="preserve">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lang w:val="en-GB"/>
              </w:rPr>
            </w:pPr>
            <w:r>
              <w:rPr>
                <w:rFonts w:cstheme="minorHAnsi"/>
                <w:bCs/>
                <w:szCs w:val="24"/>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055246" w:rsidRDefault="006A247E">
            <w:pPr>
              <w:spacing w:before="60" w:after="60"/>
              <w:jc w:val="both"/>
              <w:rPr>
                <w:rFonts w:cstheme="minorHAnsi"/>
                <w:bCs/>
                <w:i/>
                <w:szCs w:val="24"/>
                <w:lang w:val="en-GB"/>
              </w:rPr>
            </w:pPr>
            <w:hyperlink r:id="rId10" w:history="1">
              <w:r w:rsidR="00055246">
                <w:rPr>
                  <w:rStyle w:val="Hyperlink"/>
                  <w:rFonts w:cstheme="minorHAnsi"/>
                  <w:bCs/>
                  <w:i/>
                  <w:szCs w:val="24"/>
                  <w:lang w:val="en-GB"/>
                </w:rPr>
                <w:t>CMH Privacy/Confidentiality Policy</w:t>
              </w:r>
            </w:hyperlink>
            <w:r w:rsidR="00055246">
              <w:rPr>
                <w:rFonts w:cstheme="minorHAnsi"/>
                <w:bCs/>
                <w:i/>
                <w:color w:val="0000FF" w:themeColor="hyperlink"/>
                <w:szCs w:val="24"/>
                <w:u w:val="single"/>
                <w:lang w:val="en-GB"/>
              </w:rPr>
              <w:t xml:space="preserve">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055246" w:rsidRDefault="00055246">
            <w:pPr>
              <w:spacing w:before="60" w:after="60"/>
              <w:jc w:val="both"/>
              <w:rPr>
                <w:rFonts w:cstheme="minorHAnsi"/>
                <w:b/>
                <w:szCs w:val="24"/>
              </w:rPr>
            </w:pPr>
            <w:r>
              <w:rPr>
                <w:rFonts w:cstheme="minorHAnsi"/>
                <w:bCs/>
                <w:szCs w:val="24"/>
              </w:rPr>
              <w:t>Your appointment is subject to your acceptance of the terms and conditions as laid out in your Contract of Employment. Terms and condition will apply</w:t>
            </w:r>
            <w:r>
              <w:rPr>
                <w:rFonts w:cstheme="minorHAnsi"/>
                <w:b/>
                <w:szCs w:val="24"/>
              </w:rPr>
              <w:t xml:space="preserve"> </w:t>
            </w:r>
            <w:r>
              <w:rPr>
                <w:rFonts w:cstheme="minorHAnsi"/>
                <w:bCs/>
                <w:szCs w:val="24"/>
              </w:rPr>
              <w:t xml:space="preserve">until by mutual agreement they are altered or replaced in writing. </w:t>
            </w:r>
          </w:p>
        </w:tc>
      </w:tr>
      <w:tr w:rsidR="00055246" w:rsidTr="00055246">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jc w:val="both"/>
              <w:rPr>
                <w:rFonts w:cstheme="minorHAnsi"/>
                <w:szCs w:val="24"/>
              </w:rPr>
            </w:pPr>
            <w:r>
              <w:rPr>
                <w:rFonts w:cstheme="minorHAnsi"/>
                <w:szCs w:val="24"/>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055246" w:rsidRDefault="006A247E">
            <w:pPr>
              <w:rPr>
                <w:rFonts w:cstheme="minorHAnsi"/>
                <w:i/>
                <w:szCs w:val="24"/>
              </w:rPr>
            </w:pPr>
            <w:hyperlink r:id="rId11" w:history="1">
              <w:r w:rsidR="00055246">
                <w:rPr>
                  <w:rStyle w:val="Hyperlink"/>
                  <w:rFonts w:cstheme="minorHAnsi"/>
                  <w:i/>
                  <w:szCs w:val="24"/>
                </w:rPr>
                <w:t>CMH Clinical Handover Policy</w:t>
              </w:r>
            </w:hyperlink>
            <w:r w:rsidR="00055246">
              <w:rPr>
                <w:rFonts w:cstheme="minorHAnsi"/>
                <w:i/>
                <w:color w:val="0000FF" w:themeColor="hyperlink"/>
                <w:szCs w:val="24"/>
                <w:u w:val="single"/>
              </w:rPr>
              <w:t xml:space="preserve">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
                <w:szCs w:val="24"/>
              </w:rPr>
            </w:pPr>
            <w:r>
              <w:rPr>
                <w:rFonts w:cstheme="minorHAnsi"/>
                <w:bCs/>
                <w:szCs w:val="24"/>
              </w:rPr>
              <w:t>It is the responsibility of the employee to comply with the Infection Control policies and practices of Casterton Memorial Hospital. You will also be expected to participate in infection control education yearly</w:t>
            </w:r>
            <w:r>
              <w:rPr>
                <w:rFonts w:cstheme="minorHAnsi"/>
                <w:b/>
                <w:szCs w:val="24"/>
              </w:rPr>
              <w:t>.</w:t>
            </w:r>
          </w:p>
          <w:p w:rsidR="00055246" w:rsidRDefault="006A247E">
            <w:pPr>
              <w:spacing w:before="60" w:after="60"/>
              <w:jc w:val="both"/>
              <w:rPr>
                <w:rFonts w:cstheme="minorHAnsi"/>
                <w:i/>
                <w:szCs w:val="24"/>
              </w:rPr>
            </w:pPr>
            <w:hyperlink r:id="rId12" w:history="1">
              <w:r w:rsidR="00055246">
                <w:rPr>
                  <w:rStyle w:val="Hyperlink"/>
                  <w:rFonts w:cstheme="minorHAnsi"/>
                  <w:i/>
                  <w:szCs w:val="24"/>
                </w:rPr>
                <w:t>CMH Infection Control Policy</w:t>
              </w:r>
            </w:hyperlink>
            <w:r w:rsidR="00055246">
              <w:rPr>
                <w:rFonts w:cstheme="minorHAnsi"/>
                <w:i/>
                <w:color w:val="0000FF" w:themeColor="hyperlink"/>
                <w:szCs w:val="24"/>
                <w:u w:val="single"/>
              </w:rPr>
              <w:t xml:space="preserve">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rPr>
            </w:pPr>
            <w:r>
              <w:rPr>
                <w:rFonts w:cstheme="minorHAnsi"/>
                <w:bCs/>
                <w:szCs w:val="24"/>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055246" w:rsidRDefault="006A247E">
            <w:pPr>
              <w:spacing w:before="60" w:after="60"/>
              <w:jc w:val="both"/>
              <w:rPr>
                <w:rFonts w:cstheme="minorHAnsi"/>
                <w:bCs/>
                <w:i/>
                <w:szCs w:val="24"/>
              </w:rPr>
            </w:pPr>
            <w:hyperlink r:id="rId13" w:history="1">
              <w:r w:rsidR="00055246">
                <w:rPr>
                  <w:rStyle w:val="Hyperlink"/>
                  <w:rFonts w:cstheme="minorHAnsi"/>
                  <w:bCs/>
                  <w:i/>
                  <w:szCs w:val="24"/>
                </w:rPr>
                <w:t>CMH Information Technology &amp; Communications Management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OH&amp;S</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tabs>
                <w:tab w:val="left" w:pos="0"/>
              </w:tabs>
              <w:spacing w:before="60" w:after="60"/>
              <w:jc w:val="both"/>
              <w:rPr>
                <w:rFonts w:cstheme="minorHAnsi"/>
                <w:szCs w:val="24"/>
              </w:rPr>
            </w:pPr>
            <w:r>
              <w:rPr>
                <w:rFonts w:cstheme="minorHAnsi"/>
                <w:szCs w:val="24"/>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055246" w:rsidRDefault="006A247E">
            <w:pPr>
              <w:tabs>
                <w:tab w:val="left" w:pos="0"/>
              </w:tabs>
              <w:spacing w:before="60" w:after="60"/>
              <w:jc w:val="both"/>
              <w:rPr>
                <w:rFonts w:cstheme="minorHAnsi"/>
                <w:i/>
                <w:szCs w:val="24"/>
              </w:rPr>
            </w:pPr>
            <w:hyperlink r:id="rId14" w:history="1">
              <w:r w:rsidR="00055246">
                <w:rPr>
                  <w:rStyle w:val="Hyperlink"/>
                  <w:rFonts w:cstheme="minorHAnsi"/>
                  <w:i/>
                  <w:szCs w:val="24"/>
                </w:rPr>
                <w:t>CMH Occupational Health and Safety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lang w:val="en-GB"/>
              </w:rPr>
            </w:pPr>
            <w:r>
              <w:rPr>
                <w:rFonts w:cstheme="minorHAnsi"/>
                <w:bCs/>
                <w:szCs w:val="24"/>
                <w:lang w:val="en-GB"/>
              </w:rPr>
              <w:t>The employee is required to understand this “Charter” which sets out basic rights, which are protected by law for all Victorians, in regards to freedom, respect, equality and dignity. Employees should act compatibly with the charter rights.</w:t>
            </w:r>
          </w:p>
          <w:p w:rsidR="00055246" w:rsidRDefault="006A247E">
            <w:pPr>
              <w:spacing w:before="60" w:after="60"/>
              <w:jc w:val="both"/>
              <w:rPr>
                <w:rFonts w:cstheme="minorHAnsi"/>
                <w:bCs/>
                <w:i/>
                <w:szCs w:val="24"/>
                <w:lang w:val="en-GB"/>
              </w:rPr>
            </w:pPr>
            <w:hyperlink r:id="rId15" w:history="1">
              <w:r w:rsidR="00055246">
                <w:rPr>
                  <w:rStyle w:val="Hyperlink"/>
                  <w:rFonts w:cstheme="minorHAnsi"/>
                  <w:bCs/>
                  <w:i/>
                  <w:szCs w:val="24"/>
                  <w:lang w:val="en-GB"/>
                </w:rPr>
                <w:t>Victorian Charter of Human Rights &amp; Responsibilities</w:t>
              </w:r>
            </w:hyperlink>
          </w:p>
        </w:tc>
      </w:tr>
      <w:tr w:rsidR="00055246" w:rsidTr="00055246">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eastAsiaTheme="minorEastAsia" w:cstheme="minorHAnsi"/>
                <w:b/>
                <w:i/>
                <w:szCs w:val="24"/>
              </w:rPr>
            </w:pPr>
            <w:r>
              <w:rPr>
                <w:rFonts w:eastAsiaTheme="minorEastAsia" w:cstheme="minorHAnsi"/>
                <w:b/>
                <w:i/>
                <w:szCs w:val="24"/>
              </w:rPr>
              <w:t>Quality &amp; Safety</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rsidP="00055246">
            <w:pPr>
              <w:pStyle w:val="ListParagraph"/>
              <w:numPr>
                <w:ilvl w:val="0"/>
                <w:numId w:val="8"/>
              </w:numPr>
              <w:overflowPunct w:val="0"/>
              <w:autoSpaceDE w:val="0"/>
              <w:autoSpaceDN w:val="0"/>
              <w:adjustRightInd w:val="0"/>
              <w:spacing w:before="20" w:after="20"/>
              <w:ind w:left="360"/>
              <w:contextualSpacing/>
              <w:textAlignment w:val="baseline"/>
              <w:rPr>
                <w:rFonts w:cstheme="minorHAnsi"/>
                <w:szCs w:val="24"/>
              </w:rPr>
            </w:pPr>
            <w:r>
              <w:rPr>
                <w:rFonts w:cstheme="minorHAnsi"/>
                <w:szCs w:val="24"/>
              </w:rPr>
              <w:t>All employees should understand the application of National Safety and Quality Healthcare Standards, Aged Accreditation Standards and other applicable regulatory standards to ensure compliance is maintained.</w:t>
            </w:r>
          </w:p>
          <w:p w:rsidR="00055246" w:rsidRDefault="00055246" w:rsidP="00055246">
            <w:pPr>
              <w:pStyle w:val="ListParagraph"/>
              <w:numPr>
                <w:ilvl w:val="0"/>
                <w:numId w:val="8"/>
              </w:numPr>
              <w:overflowPunct w:val="0"/>
              <w:autoSpaceDE w:val="0"/>
              <w:autoSpaceDN w:val="0"/>
              <w:adjustRightInd w:val="0"/>
              <w:spacing w:before="20" w:after="20"/>
              <w:ind w:left="360"/>
              <w:contextualSpacing/>
              <w:textAlignment w:val="baseline"/>
              <w:rPr>
                <w:rFonts w:cstheme="minorHAnsi"/>
                <w:szCs w:val="24"/>
              </w:rPr>
            </w:pPr>
            <w:r>
              <w:rPr>
                <w:rFonts w:cstheme="minorHAnsi"/>
                <w:szCs w:val="24"/>
              </w:rPr>
              <w:t>Actively participate and support CMH Quality Improvement framework, plan, activities, audits, projects and documentation.</w:t>
            </w:r>
          </w:p>
          <w:p w:rsidR="00055246" w:rsidRDefault="00055246" w:rsidP="00055246">
            <w:pPr>
              <w:pStyle w:val="ListParagraph"/>
              <w:numPr>
                <w:ilvl w:val="0"/>
                <w:numId w:val="8"/>
              </w:numPr>
              <w:overflowPunct w:val="0"/>
              <w:autoSpaceDE w:val="0"/>
              <w:autoSpaceDN w:val="0"/>
              <w:adjustRightInd w:val="0"/>
              <w:spacing w:before="20" w:after="20"/>
              <w:ind w:left="360"/>
              <w:contextualSpacing/>
              <w:textAlignment w:val="baseline"/>
              <w:rPr>
                <w:rFonts w:cstheme="minorHAnsi"/>
                <w:szCs w:val="24"/>
              </w:rPr>
            </w:pPr>
            <w:r>
              <w:rPr>
                <w:rFonts w:cstheme="minorHAnsi"/>
                <w:szCs w:val="24"/>
              </w:rPr>
              <w:t>Adhere to CMH Emergency, OH&amp;S and Safety procedures.</w:t>
            </w:r>
          </w:p>
          <w:p w:rsidR="00055246" w:rsidRDefault="00055246" w:rsidP="00055246">
            <w:pPr>
              <w:pStyle w:val="ListParagraph"/>
              <w:numPr>
                <w:ilvl w:val="0"/>
                <w:numId w:val="8"/>
              </w:numPr>
              <w:overflowPunct w:val="0"/>
              <w:autoSpaceDE w:val="0"/>
              <w:autoSpaceDN w:val="0"/>
              <w:adjustRightInd w:val="0"/>
              <w:spacing w:before="20" w:after="20"/>
              <w:ind w:left="360"/>
              <w:contextualSpacing/>
              <w:textAlignment w:val="baseline"/>
              <w:rPr>
                <w:rFonts w:cstheme="minorHAnsi"/>
                <w:szCs w:val="24"/>
              </w:rPr>
            </w:pPr>
            <w:r>
              <w:rPr>
                <w:rFonts w:cstheme="minorHAnsi"/>
                <w:szCs w:val="24"/>
              </w:rPr>
              <w:t>Ensure effective response to and reporting of complaints and incidents.</w:t>
            </w:r>
          </w:p>
          <w:p w:rsidR="00055246" w:rsidRDefault="006A247E">
            <w:pPr>
              <w:overflowPunct w:val="0"/>
              <w:autoSpaceDE w:val="0"/>
              <w:autoSpaceDN w:val="0"/>
              <w:adjustRightInd w:val="0"/>
              <w:spacing w:before="20" w:after="20"/>
              <w:textAlignment w:val="baseline"/>
              <w:rPr>
                <w:rFonts w:cstheme="minorHAnsi"/>
                <w:i/>
                <w:szCs w:val="24"/>
              </w:rPr>
            </w:pPr>
            <w:hyperlink r:id="rId16" w:history="1">
              <w:r w:rsidR="00055246">
                <w:rPr>
                  <w:rStyle w:val="Hyperlink"/>
                  <w:rFonts w:cstheme="minorHAnsi"/>
                  <w:i/>
                  <w:szCs w:val="24"/>
                </w:rPr>
                <w:t>CMH Quality Improvement Policy</w:t>
              </w:r>
            </w:hyperlink>
          </w:p>
          <w:p w:rsidR="00055246" w:rsidRDefault="006A247E">
            <w:pPr>
              <w:overflowPunct w:val="0"/>
              <w:autoSpaceDE w:val="0"/>
              <w:autoSpaceDN w:val="0"/>
              <w:adjustRightInd w:val="0"/>
              <w:spacing w:before="20" w:after="20"/>
              <w:textAlignment w:val="baseline"/>
              <w:rPr>
                <w:rFonts w:cstheme="minorHAnsi"/>
                <w:i/>
                <w:szCs w:val="24"/>
              </w:rPr>
            </w:pPr>
            <w:hyperlink r:id="rId17" w:history="1">
              <w:r w:rsidR="00055246">
                <w:rPr>
                  <w:rStyle w:val="Hyperlink"/>
                  <w:rFonts w:cstheme="minorHAnsi"/>
                  <w:i/>
                  <w:szCs w:val="24"/>
                </w:rPr>
                <w:t>CMH Emergency Response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lang w:eastAsia="en-US"/>
              </w:rPr>
            </w:pPr>
            <w:r>
              <w:rPr>
                <w:rFonts w:cstheme="minorHAnsi"/>
                <w:b/>
                <w:i/>
                <w:szCs w:val="24"/>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lang w:val="en-GB"/>
              </w:rPr>
            </w:pPr>
            <w:r>
              <w:rPr>
                <w:rFonts w:cstheme="minorHAnsi"/>
                <w:bCs/>
                <w:szCs w:val="24"/>
                <w:lang w:val="en-GB"/>
              </w:rPr>
              <w:t>The Manager of Nursing Services or Department Head will undertake an initial performance review at three months post-employment then annually.</w:t>
            </w:r>
          </w:p>
          <w:p w:rsidR="00055246" w:rsidRDefault="006A247E">
            <w:pPr>
              <w:spacing w:before="60" w:after="60"/>
              <w:jc w:val="both"/>
              <w:rPr>
                <w:rFonts w:cstheme="minorHAnsi"/>
                <w:bCs/>
                <w:i/>
                <w:szCs w:val="24"/>
                <w:lang w:val="en-GB"/>
              </w:rPr>
            </w:pPr>
            <w:hyperlink r:id="rId18" w:history="1">
              <w:r w:rsidR="00055246">
                <w:rPr>
                  <w:rStyle w:val="Hyperlink"/>
                  <w:rFonts w:cstheme="minorHAnsi"/>
                  <w:bCs/>
                  <w:i/>
                  <w:szCs w:val="24"/>
                  <w:lang w:val="en-GB"/>
                </w:rPr>
                <w:t>CMH Performance Review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rPr>
                <w:rFonts w:cstheme="minorHAnsi"/>
                <w:bCs/>
                <w:szCs w:val="24"/>
              </w:rPr>
            </w:pPr>
            <w:r>
              <w:rPr>
                <w:rFonts w:cstheme="minorHAnsi"/>
                <w:bCs/>
                <w:szCs w:val="24"/>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lang w:val="en-GB"/>
              </w:rPr>
            </w:pPr>
            <w:r>
              <w:rPr>
                <w:rFonts w:cstheme="minorHAnsi"/>
                <w:bCs/>
                <w:szCs w:val="24"/>
                <w:lang w:val="en-GB"/>
              </w:rPr>
              <w:t>Appointment is subject to a satisfactory police records check. All staff must have approval by the CEO before confirmation of employment is made.</w:t>
            </w:r>
          </w:p>
          <w:p w:rsidR="00055246" w:rsidRDefault="00055246">
            <w:pPr>
              <w:spacing w:before="60" w:after="60"/>
              <w:jc w:val="both"/>
              <w:rPr>
                <w:rFonts w:cstheme="minorHAnsi"/>
                <w:bCs/>
                <w:szCs w:val="24"/>
                <w:lang w:val="en-GB"/>
              </w:rPr>
            </w:pPr>
            <w:r>
              <w:rPr>
                <w:rFonts w:cstheme="minorHAnsi"/>
                <w:bCs/>
                <w:szCs w:val="24"/>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055246" w:rsidRDefault="006A247E">
            <w:pPr>
              <w:spacing w:before="60" w:after="60"/>
              <w:jc w:val="both"/>
              <w:rPr>
                <w:rFonts w:cstheme="minorHAnsi"/>
                <w:bCs/>
                <w:i/>
                <w:szCs w:val="24"/>
                <w:lang w:val="en-GB"/>
              </w:rPr>
            </w:pPr>
            <w:hyperlink r:id="rId19" w:history="1">
              <w:r w:rsidR="00055246">
                <w:rPr>
                  <w:rStyle w:val="Hyperlink"/>
                  <w:rFonts w:cstheme="minorHAnsi"/>
                  <w:bCs/>
                  <w:i/>
                  <w:szCs w:val="24"/>
                  <w:lang w:val="en-GB"/>
                </w:rPr>
                <w:t>CMH Police Checks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outlineLvl w:val="6"/>
              <w:rPr>
                <w:rFonts w:cstheme="minorHAnsi"/>
                <w:b/>
                <w:i/>
                <w:szCs w:val="24"/>
              </w:rPr>
            </w:pPr>
            <w:r>
              <w:rPr>
                <w:rFonts w:cstheme="minorHAnsi"/>
                <w:b/>
                <w:i/>
                <w:szCs w:val="24"/>
              </w:rPr>
              <w:t>Probation period</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rPr>
                <w:rFonts w:cstheme="minorHAnsi"/>
                <w:b/>
                <w:szCs w:val="24"/>
              </w:rPr>
            </w:pPr>
            <w:r>
              <w:rPr>
                <w:rFonts w:cstheme="minorHAnsi"/>
                <w:bCs/>
                <w:szCs w:val="24"/>
              </w:rPr>
              <w:t>A probation period of three months will be adhered to after which a permanent contract will be offered if the incumbent’s</w:t>
            </w:r>
            <w:r>
              <w:rPr>
                <w:rFonts w:cstheme="minorHAnsi"/>
                <w:b/>
                <w:szCs w:val="24"/>
              </w:rPr>
              <w:t xml:space="preserve"> initial </w:t>
            </w:r>
            <w:r>
              <w:rPr>
                <w:rFonts w:cstheme="minorHAnsi"/>
                <w:bCs/>
                <w:szCs w:val="24"/>
              </w:rPr>
              <w:t xml:space="preserve">performance review is satisfactory.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Privacy</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lang w:val="en-GB"/>
              </w:rPr>
            </w:pPr>
            <w:r>
              <w:rPr>
                <w:rFonts w:cstheme="minorHAnsi"/>
                <w:bCs/>
                <w:szCs w:val="24"/>
                <w:lang w:val="en-GB"/>
              </w:rPr>
              <w:t xml:space="preserve">Employment is subject to compliance with the </w:t>
            </w:r>
            <w:r>
              <w:rPr>
                <w:rFonts w:cstheme="minorHAnsi"/>
                <w:bCs/>
                <w:i/>
                <w:iCs/>
                <w:szCs w:val="24"/>
                <w:lang w:val="en-GB"/>
              </w:rPr>
              <w:t xml:space="preserve">Health Records Act. </w:t>
            </w:r>
            <w:r>
              <w:rPr>
                <w:rFonts w:cstheme="minorHAnsi"/>
                <w:bCs/>
                <w:szCs w:val="24"/>
                <w:lang w:val="en-GB"/>
              </w:rPr>
              <w:t xml:space="preserve">This </w:t>
            </w:r>
            <w:r>
              <w:rPr>
                <w:rFonts w:cstheme="minorHAnsi"/>
                <w:bCs/>
                <w:i/>
                <w:iCs/>
                <w:szCs w:val="24"/>
                <w:lang w:val="en-GB"/>
              </w:rPr>
              <w:t xml:space="preserve">Act </w:t>
            </w:r>
            <w:r>
              <w:rPr>
                <w:rFonts w:cstheme="minorHAnsi"/>
                <w:bCs/>
                <w:szCs w:val="24"/>
                <w:lang w:val="en-GB"/>
              </w:rPr>
              <w:t>requires compliance with Principles related to privacy regarding data collection (including photos), usage and security.</w:t>
            </w:r>
          </w:p>
          <w:p w:rsidR="00055246" w:rsidRDefault="006A247E">
            <w:pPr>
              <w:spacing w:before="60" w:after="60"/>
              <w:jc w:val="both"/>
              <w:rPr>
                <w:rFonts w:cstheme="minorHAnsi"/>
                <w:bCs/>
                <w:i/>
                <w:szCs w:val="24"/>
                <w:lang w:val="en-GB"/>
              </w:rPr>
            </w:pPr>
            <w:hyperlink r:id="rId20" w:history="1">
              <w:r w:rsidR="00055246">
                <w:rPr>
                  <w:rStyle w:val="Hyperlink"/>
                  <w:rFonts w:cstheme="minorHAnsi"/>
                  <w:bCs/>
                  <w:i/>
                  <w:szCs w:val="24"/>
                  <w:lang w:val="en-GB"/>
                </w:rPr>
                <w:t>CMH Privacy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055246" w:rsidRDefault="00055246">
            <w:pPr>
              <w:spacing w:before="60" w:after="60"/>
              <w:rPr>
                <w:rFonts w:cstheme="minorHAnsi"/>
                <w:b/>
                <w:i/>
                <w:szCs w:val="24"/>
              </w:rPr>
            </w:pPr>
            <w:r>
              <w:rPr>
                <w:rFonts w:cstheme="minorHAnsi"/>
                <w:b/>
                <w:i/>
                <w:szCs w:val="24"/>
              </w:rPr>
              <w:t>Cultural Diversity</w:t>
            </w:r>
          </w:p>
          <w:p w:rsidR="00055246" w:rsidRDefault="00055246">
            <w:pPr>
              <w:spacing w:before="60" w:after="60"/>
              <w:rPr>
                <w:rFonts w:cstheme="minorHAnsi"/>
                <w:b/>
                <w:i/>
                <w:szCs w:val="24"/>
              </w:rPr>
            </w:pP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szCs w:val="24"/>
              </w:rPr>
            </w:pPr>
            <w:r>
              <w:rPr>
                <w:rFonts w:cstheme="minorHAnsi"/>
                <w:szCs w:val="24"/>
              </w:rPr>
              <w:t>CMH recognises and respects cultural diversity within the community and is committed to respecting individual beliefs, age, gender, economic, cultural and linguistic backgrounds of CMH clients and staff.</w:t>
            </w:r>
          </w:p>
          <w:p w:rsidR="00055246" w:rsidRDefault="006A247E">
            <w:pPr>
              <w:spacing w:before="60" w:after="60"/>
              <w:jc w:val="both"/>
              <w:rPr>
                <w:rFonts w:cstheme="minorHAnsi"/>
                <w:bCs/>
                <w:i/>
                <w:szCs w:val="24"/>
                <w:lang w:eastAsia="en-US"/>
              </w:rPr>
            </w:pPr>
            <w:hyperlink r:id="rId21" w:history="1">
              <w:r w:rsidR="00055246">
                <w:rPr>
                  <w:rStyle w:val="Hyperlink"/>
                  <w:rFonts w:cstheme="minorHAnsi"/>
                  <w:i/>
                  <w:szCs w:val="24"/>
                </w:rPr>
                <w:t>CMH Cultural Diversity Plan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Employee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rPr>
                <w:rFonts w:cstheme="minorHAnsi"/>
                <w:bCs/>
                <w:szCs w:val="24"/>
              </w:rPr>
            </w:pPr>
            <w:r>
              <w:rPr>
                <w:rFonts w:cstheme="minorHAnsi"/>
                <w:bCs/>
                <w:szCs w:val="24"/>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055246" w:rsidRDefault="00055246">
            <w:pPr>
              <w:spacing w:before="60" w:after="60"/>
              <w:rPr>
                <w:rFonts w:cstheme="minorHAnsi"/>
                <w:bCs/>
                <w:szCs w:val="24"/>
              </w:rPr>
            </w:pPr>
            <w:r>
              <w:rPr>
                <w:rFonts w:cstheme="minorHAnsi"/>
                <w:bCs/>
                <w:szCs w:val="24"/>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Pr>
                <w:rFonts w:cstheme="minorHAnsi"/>
                <w:bCs/>
                <w:szCs w:val="24"/>
              </w:rPr>
              <w:t>preceptoring</w:t>
            </w:r>
            <w:proofErr w:type="spellEnd"/>
            <w:r>
              <w:rPr>
                <w:rFonts w:cstheme="minorHAnsi"/>
                <w:bCs/>
                <w:szCs w:val="24"/>
              </w:rPr>
              <w:t xml:space="preserve"> these clinical placements and to reflect a continuous learning environment.</w:t>
            </w:r>
          </w:p>
          <w:p w:rsidR="00055246" w:rsidRDefault="006A247E">
            <w:pPr>
              <w:spacing w:before="60" w:after="60"/>
              <w:jc w:val="both"/>
              <w:rPr>
                <w:rFonts w:cstheme="minorHAnsi"/>
                <w:bCs/>
                <w:i/>
                <w:szCs w:val="24"/>
              </w:rPr>
            </w:pPr>
            <w:hyperlink r:id="rId22" w:history="1">
              <w:r w:rsidR="00055246">
                <w:rPr>
                  <w:rStyle w:val="Hyperlink"/>
                  <w:rFonts w:cstheme="minorHAnsi"/>
                  <w:bCs/>
                  <w:i/>
                  <w:szCs w:val="24"/>
                </w:rPr>
                <w:t>CMH Orientation of New Staff Policy</w:t>
              </w:r>
            </w:hyperlink>
          </w:p>
          <w:p w:rsidR="00055246" w:rsidRDefault="006A247E">
            <w:pPr>
              <w:spacing w:before="60" w:after="60"/>
              <w:jc w:val="both"/>
              <w:rPr>
                <w:rFonts w:cstheme="minorHAnsi"/>
                <w:bCs/>
                <w:i/>
                <w:szCs w:val="24"/>
              </w:rPr>
            </w:pPr>
            <w:hyperlink r:id="rId23" w:history="1">
              <w:r w:rsidR="00055246">
                <w:rPr>
                  <w:rStyle w:val="Hyperlink"/>
                  <w:rFonts w:cstheme="minorHAnsi"/>
                  <w:bCs/>
                  <w:i/>
                  <w:szCs w:val="24"/>
                </w:rPr>
                <w:t>CMH Student / Clinical Placement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i/>
                <w:szCs w:val="24"/>
              </w:rPr>
            </w:pPr>
            <w:r>
              <w:rPr>
                <w:rFonts w:cstheme="minorHAnsi"/>
                <w:b/>
                <w:i/>
                <w:szCs w:val="24"/>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rPr>
            </w:pPr>
            <w:r>
              <w:rPr>
                <w:rFonts w:cstheme="minorHAnsi"/>
                <w:bCs/>
                <w:szCs w:val="24"/>
              </w:rPr>
              <w:t>Employees should provide four weeks (or as per award) written notice of termination of employment to the Manager of Nursing Services for nursing staff or the Chief Executive Officer for all other employees.</w:t>
            </w:r>
          </w:p>
          <w:p w:rsidR="00055246" w:rsidRDefault="006A247E">
            <w:pPr>
              <w:spacing w:before="60" w:after="60"/>
              <w:jc w:val="both"/>
              <w:rPr>
                <w:rFonts w:cstheme="minorHAnsi"/>
                <w:bCs/>
                <w:i/>
                <w:szCs w:val="24"/>
              </w:rPr>
            </w:pPr>
            <w:hyperlink r:id="rId24" w:history="1">
              <w:r w:rsidR="00055246">
                <w:rPr>
                  <w:rStyle w:val="Hyperlink"/>
                  <w:rFonts w:cstheme="minorHAnsi"/>
                  <w:bCs/>
                  <w:i/>
                  <w:szCs w:val="24"/>
                </w:rPr>
                <w:t>CMH Employee Resignation / Exit Policy</w:t>
              </w:r>
            </w:hyperlink>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bCs/>
                <w:i/>
                <w:szCs w:val="24"/>
              </w:rPr>
            </w:pPr>
            <w:r>
              <w:rPr>
                <w:rFonts w:cstheme="minorHAnsi"/>
                <w:b/>
                <w:bCs/>
                <w:i/>
                <w:szCs w:val="24"/>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055246" w:rsidRDefault="00055246">
            <w:pPr>
              <w:spacing w:before="60" w:after="60"/>
              <w:jc w:val="both"/>
              <w:rPr>
                <w:rFonts w:cstheme="minorHAnsi"/>
                <w:bCs/>
                <w:szCs w:val="24"/>
              </w:rPr>
            </w:pPr>
            <w:r>
              <w:rPr>
                <w:rFonts w:cstheme="minorHAnsi"/>
                <w:bCs/>
                <w:szCs w:val="24"/>
              </w:rPr>
              <w:t>Smoking is prohibited throughout all buildings and vehicles controlled by Casterton Memorial Hospital. This policy applies to employees, patients, residents, clients, volunteers, visitors and contractors.</w:t>
            </w:r>
          </w:p>
          <w:p w:rsidR="00055246" w:rsidRDefault="006A247E">
            <w:pPr>
              <w:spacing w:before="60" w:after="60"/>
              <w:jc w:val="both"/>
              <w:rPr>
                <w:rFonts w:cstheme="minorHAnsi"/>
                <w:bCs/>
                <w:i/>
                <w:szCs w:val="24"/>
              </w:rPr>
            </w:pPr>
            <w:hyperlink r:id="rId25" w:history="1">
              <w:r w:rsidR="00055246">
                <w:rPr>
                  <w:rStyle w:val="Hyperlink"/>
                  <w:rFonts w:cstheme="minorHAnsi"/>
                  <w:bCs/>
                  <w:i/>
                  <w:szCs w:val="24"/>
                </w:rPr>
                <w:t>CMH Smoke Free Policy</w:t>
              </w:r>
            </w:hyperlink>
            <w:r w:rsidR="00055246">
              <w:rPr>
                <w:rFonts w:cstheme="minorHAnsi"/>
                <w:bCs/>
                <w:i/>
                <w:color w:val="0000FF" w:themeColor="hyperlink"/>
                <w:szCs w:val="24"/>
                <w:u w:val="single"/>
              </w:rPr>
              <w:t xml:space="preserve">  </w:t>
            </w:r>
          </w:p>
        </w:tc>
      </w:tr>
      <w:tr w:rsidR="00055246" w:rsidTr="00055246">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055246" w:rsidRDefault="00055246">
            <w:pPr>
              <w:spacing w:before="60" w:after="60"/>
              <w:rPr>
                <w:rFonts w:cstheme="minorHAnsi"/>
                <w:b/>
                <w:bCs/>
                <w:i/>
                <w:szCs w:val="24"/>
              </w:rPr>
            </w:pPr>
            <w:r>
              <w:rPr>
                <w:rFonts w:cstheme="minorHAnsi"/>
                <w:b/>
                <w:bCs/>
                <w:i/>
                <w:szCs w:val="24"/>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055246" w:rsidRDefault="00055246">
            <w:pPr>
              <w:spacing w:before="60" w:after="60"/>
              <w:jc w:val="both"/>
              <w:rPr>
                <w:rFonts w:cstheme="minorHAnsi"/>
                <w:bCs/>
                <w:szCs w:val="24"/>
              </w:rPr>
            </w:pPr>
            <w:r>
              <w:rPr>
                <w:rFonts w:cstheme="minorHAnsi"/>
                <w:bCs/>
                <w:szCs w:val="24"/>
              </w:rPr>
              <w:t>All new employees are provided with a mentor to support them during their transition to CMH</w:t>
            </w:r>
          </w:p>
          <w:p w:rsidR="00055246" w:rsidRDefault="006A247E">
            <w:pPr>
              <w:spacing w:before="60" w:after="60"/>
              <w:jc w:val="both"/>
              <w:rPr>
                <w:rFonts w:cstheme="minorHAnsi"/>
                <w:bCs/>
                <w:i/>
                <w:szCs w:val="24"/>
              </w:rPr>
            </w:pPr>
            <w:hyperlink r:id="rId26" w:history="1">
              <w:r w:rsidR="00055246">
                <w:rPr>
                  <w:rStyle w:val="Hyperlink"/>
                  <w:rFonts w:cstheme="minorHAnsi"/>
                  <w:bCs/>
                  <w:i/>
                  <w:szCs w:val="24"/>
                </w:rPr>
                <w:t>CMH Mentor Information Pack</w:t>
              </w:r>
            </w:hyperlink>
          </w:p>
          <w:p w:rsidR="00055246" w:rsidRDefault="00055246">
            <w:pPr>
              <w:spacing w:before="60" w:after="60"/>
              <w:jc w:val="both"/>
              <w:rPr>
                <w:rFonts w:cstheme="minorHAnsi"/>
                <w:bCs/>
                <w:i/>
                <w:sz w:val="14"/>
                <w:szCs w:val="24"/>
              </w:rPr>
            </w:pPr>
          </w:p>
          <w:p w:rsidR="00055246" w:rsidRDefault="00055246">
            <w:pPr>
              <w:spacing w:before="60" w:after="60"/>
              <w:jc w:val="both"/>
              <w:rPr>
                <w:rFonts w:cstheme="minorHAnsi"/>
                <w:bCs/>
                <w:szCs w:val="24"/>
              </w:rPr>
            </w:pPr>
            <w:r>
              <w:rPr>
                <w:rFonts w:cstheme="minorHAnsi"/>
                <w:bCs/>
                <w:szCs w:val="24"/>
              </w:rPr>
              <w:t>CMH encourages healthy lifestyle for employees and provides services and referrals to support wellbeing.</w:t>
            </w:r>
          </w:p>
          <w:p w:rsidR="00055246" w:rsidRDefault="006A247E">
            <w:pPr>
              <w:spacing w:before="60" w:after="60"/>
              <w:jc w:val="both"/>
              <w:rPr>
                <w:rFonts w:cstheme="minorHAnsi"/>
                <w:bCs/>
                <w:i/>
                <w:szCs w:val="24"/>
              </w:rPr>
            </w:pPr>
            <w:hyperlink r:id="rId27" w:history="1">
              <w:r w:rsidR="00055246">
                <w:rPr>
                  <w:rStyle w:val="Hyperlink"/>
                  <w:rFonts w:cstheme="minorHAnsi"/>
                  <w:bCs/>
                  <w:i/>
                  <w:szCs w:val="24"/>
                </w:rPr>
                <w:t>CMH Employee Assistance Program</w:t>
              </w:r>
            </w:hyperlink>
          </w:p>
        </w:tc>
      </w:tr>
      <w:tr w:rsidR="006A247E" w:rsidRPr="00D05BED" w:rsidTr="006A247E">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6A247E" w:rsidRPr="006A247E" w:rsidRDefault="006A247E" w:rsidP="00D66764">
            <w:pPr>
              <w:spacing w:before="60" w:after="60"/>
              <w:rPr>
                <w:rFonts w:cstheme="minorHAnsi"/>
                <w:b/>
                <w:bCs/>
                <w:i/>
                <w:szCs w:val="24"/>
              </w:rPr>
            </w:pPr>
            <w:r w:rsidRPr="006A247E">
              <w:rPr>
                <w:rFonts w:cstheme="minorHAnsi"/>
                <w:b/>
                <w:bCs/>
                <w:i/>
                <w:szCs w:val="24"/>
              </w:rPr>
              <w:t>Child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6A247E" w:rsidRPr="006A247E" w:rsidRDefault="006A247E" w:rsidP="006A247E">
            <w:pPr>
              <w:spacing w:before="60" w:after="60"/>
              <w:jc w:val="both"/>
              <w:rPr>
                <w:rFonts w:cstheme="minorHAnsi"/>
                <w:bCs/>
                <w:szCs w:val="24"/>
              </w:rPr>
            </w:pPr>
            <w:r w:rsidRPr="006A247E">
              <w:rPr>
                <w:rFonts w:cstheme="minorHAnsi"/>
                <w:bCs/>
                <w:szCs w:val="24"/>
              </w:rPr>
              <w:t xml:space="preserve">Our organisation is committed to child safety. </w:t>
            </w:r>
          </w:p>
          <w:p w:rsidR="006A247E" w:rsidRPr="006A247E" w:rsidRDefault="006A247E" w:rsidP="006A247E">
            <w:pPr>
              <w:spacing w:before="60" w:after="60"/>
              <w:jc w:val="both"/>
              <w:rPr>
                <w:rFonts w:cstheme="minorHAnsi"/>
                <w:bCs/>
                <w:szCs w:val="24"/>
              </w:rPr>
            </w:pPr>
            <w:r w:rsidRPr="006A247E">
              <w:rPr>
                <w:rFonts w:cstheme="minorHAnsi"/>
                <w:bCs/>
                <w:szCs w:val="24"/>
              </w:rPr>
              <w:t xml:space="preserve">We want children to be safe, happy and empowered. We support and respect all children, as well as employees and volunteers. </w:t>
            </w:r>
          </w:p>
          <w:p w:rsidR="006A247E" w:rsidRPr="006A247E" w:rsidRDefault="006A247E" w:rsidP="006A247E">
            <w:pPr>
              <w:spacing w:before="60" w:after="60"/>
              <w:jc w:val="both"/>
              <w:rPr>
                <w:rFonts w:cstheme="minorHAnsi"/>
                <w:bCs/>
                <w:szCs w:val="24"/>
              </w:rPr>
            </w:pPr>
            <w:r w:rsidRPr="006A247E">
              <w:rPr>
                <w:rFonts w:cstheme="minorHAnsi"/>
                <w:bCs/>
                <w:szCs w:val="24"/>
              </w:rPr>
              <w:t>We are committed to the safety, participation and empowerment of all children.</w:t>
            </w:r>
          </w:p>
          <w:p w:rsidR="006A247E" w:rsidRPr="006A247E" w:rsidRDefault="006A247E" w:rsidP="006A247E">
            <w:pPr>
              <w:spacing w:before="60" w:after="60"/>
              <w:jc w:val="both"/>
              <w:rPr>
                <w:rFonts w:cstheme="minorHAnsi"/>
                <w:bCs/>
                <w:szCs w:val="24"/>
              </w:rPr>
            </w:pPr>
            <w:r w:rsidRPr="006A247E">
              <w:rPr>
                <w:rFonts w:cstheme="minorHAnsi"/>
                <w:bCs/>
                <w:szCs w:val="24"/>
              </w:rPr>
              <w:t>We have zero tolerance of child abuse, and all allegations and safety concerns will be treated very seriously and consistently with our robust policies and procedures.</w:t>
            </w:r>
          </w:p>
          <w:p w:rsidR="006A247E" w:rsidRPr="006A247E" w:rsidRDefault="006A247E" w:rsidP="006A247E">
            <w:pPr>
              <w:spacing w:before="60" w:after="60"/>
              <w:jc w:val="both"/>
              <w:rPr>
                <w:rFonts w:cstheme="minorHAnsi"/>
                <w:bCs/>
                <w:szCs w:val="24"/>
              </w:rPr>
            </w:pPr>
            <w:r w:rsidRPr="006A247E">
              <w:rPr>
                <w:rFonts w:cstheme="minorHAnsi"/>
                <w:bCs/>
                <w:szCs w:val="24"/>
              </w:rPr>
              <w:t xml:space="preserve">We have legal and moral obligations to contact authorities when we are worried about a child’s safety, which we follow rigorously. </w:t>
            </w:r>
          </w:p>
          <w:p w:rsidR="006A247E" w:rsidRPr="006A247E" w:rsidRDefault="006A247E" w:rsidP="006A247E">
            <w:pPr>
              <w:spacing w:before="60" w:after="60"/>
              <w:jc w:val="both"/>
              <w:rPr>
                <w:rFonts w:cstheme="minorHAnsi"/>
                <w:bCs/>
                <w:szCs w:val="24"/>
              </w:rPr>
            </w:pPr>
            <w:r w:rsidRPr="006A247E">
              <w:rPr>
                <w:rFonts w:cstheme="minorHAnsi"/>
                <w:bCs/>
                <w:szCs w:val="24"/>
              </w:rPr>
              <w:t xml:space="preserve">Our organisation is committed to preventing child abuse and identifying risks early, and removing and reducing these risks. </w:t>
            </w:r>
          </w:p>
          <w:p w:rsidR="006A247E" w:rsidRPr="006A247E" w:rsidRDefault="006A247E" w:rsidP="006A247E">
            <w:pPr>
              <w:spacing w:before="60" w:after="60"/>
              <w:jc w:val="both"/>
              <w:rPr>
                <w:rFonts w:cstheme="minorHAnsi"/>
                <w:bCs/>
                <w:szCs w:val="24"/>
              </w:rPr>
            </w:pPr>
            <w:r w:rsidRPr="006A247E">
              <w:rPr>
                <w:rFonts w:cstheme="minorHAnsi"/>
                <w:bCs/>
                <w:szCs w:val="24"/>
              </w:rPr>
              <w:t>Our organisation has robust human resources and recruitment practices for all employees and volunteers.</w:t>
            </w:r>
          </w:p>
          <w:p w:rsidR="006A247E" w:rsidRPr="006A247E" w:rsidRDefault="006A247E" w:rsidP="006A247E">
            <w:pPr>
              <w:spacing w:before="60" w:after="60"/>
              <w:jc w:val="both"/>
              <w:rPr>
                <w:rFonts w:cstheme="minorHAnsi"/>
                <w:bCs/>
                <w:szCs w:val="24"/>
              </w:rPr>
            </w:pPr>
            <w:r w:rsidRPr="006A247E">
              <w:rPr>
                <w:rFonts w:cstheme="minorHAnsi"/>
                <w:bCs/>
                <w:szCs w:val="24"/>
              </w:rPr>
              <w:t xml:space="preserve">Our organisations is committed to regularly training and educating employees and volunteers on child abuse risks. </w:t>
            </w:r>
          </w:p>
          <w:p w:rsidR="006A247E" w:rsidRPr="006A247E" w:rsidRDefault="006A247E" w:rsidP="006A247E">
            <w:pPr>
              <w:spacing w:before="60" w:after="60"/>
              <w:jc w:val="both"/>
              <w:rPr>
                <w:rFonts w:cstheme="minorHAnsi"/>
                <w:bCs/>
                <w:szCs w:val="24"/>
              </w:rPr>
            </w:pPr>
            <w:r w:rsidRPr="006A247E">
              <w:rPr>
                <w:rFonts w:cstheme="minorHAnsi"/>
                <w:bCs/>
                <w:szCs w:val="24"/>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6A247E" w:rsidRPr="006A247E" w:rsidRDefault="006A247E" w:rsidP="006A247E">
            <w:pPr>
              <w:spacing w:before="60" w:after="60"/>
              <w:jc w:val="both"/>
              <w:rPr>
                <w:rFonts w:cstheme="minorHAnsi"/>
                <w:bCs/>
                <w:szCs w:val="24"/>
              </w:rPr>
            </w:pPr>
            <w:r w:rsidRPr="006A247E">
              <w:rPr>
                <w:rFonts w:cstheme="minorHAnsi"/>
                <w:bCs/>
                <w:szCs w:val="24"/>
              </w:rPr>
              <w:t xml:space="preserve">We have specific policies, procedures and training in place that support our leadership team, employees and volunteers to achieve these commitments. </w:t>
            </w:r>
          </w:p>
          <w:p w:rsidR="006A247E" w:rsidRPr="006A247E" w:rsidRDefault="006A247E" w:rsidP="00D66764">
            <w:pPr>
              <w:spacing w:before="60" w:after="60"/>
              <w:jc w:val="both"/>
              <w:rPr>
                <w:rFonts w:cstheme="minorHAnsi"/>
                <w:bCs/>
                <w:szCs w:val="24"/>
              </w:rPr>
            </w:pPr>
            <w:hyperlink r:id="rId28" w:history="1">
              <w:r w:rsidRPr="006A247E">
                <w:rPr>
                  <w:rStyle w:val="Hyperlink"/>
                  <w:rFonts w:cstheme="minorHAnsi"/>
                  <w:bCs/>
                  <w:szCs w:val="24"/>
                </w:rPr>
                <w:t>CMH Child Safety and Mandatory Reporting Policy</w:t>
              </w:r>
            </w:hyperlink>
          </w:p>
        </w:tc>
      </w:tr>
    </w:tbl>
    <w:p w:rsidR="00076B6D" w:rsidRPr="007D50D8" w:rsidRDefault="00076B6D" w:rsidP="00AD7D8E">
      <w:pPr>
        <w:ind w:firstLine="720"/>
        <w:rPr>
          <w:rFonts w:ascii="Calibri" w:hAnsi="Calibri"/>
          <w:b/>
        </w:rPr>
      </w:pPr>
    </w:p>
    <w:p w:rsidR="007D50D8" w:rsidRPr="00942440" w:rsidRDefault="007D50D8" w:rsidP="007D50D8">
      <w:pPr>
        <w:rPr>
          <w:rFonts w:ascii="Calibri" w:hAnsi="Calibri" w:cs="Calibri"/>
          <w:i/>
          <w:szCs w:val="24"/>
        </w:rPr>
      </w:pPr>
      <w:r w:rsidRPr="00942440">
        <w:rPr>
          <w:rFonts w:ascii="Calibri" w:hAnsi="Calibri" w:cs="Calibri"/>
          <w:i/>
          <w:szCs w:val="24"/>
        </w:rPr>
        <w:t xml:space="preserve">Reference: Australian Charter of Healthcare Rights in Victoria </w:t>
      </w:r>
    </w:p>
    <w:p w:rsidR="007D50D8" w:rsidRPr="00A9076D" w:rsidRDefault="007D50D8" w:rsidP="007D50D8">
      <w:pPr>
        <w:tabs>
          <w:tab w:val="left" w:pos="2835"/>
          <w:tab w:val="left" w:pos="7797"/>
        </w:tabs>
        <w:rPr>
          <w:szCs w:val="24"/>
        </w:rPr>
      </w:pPr>
      <w:r w:rsidRPr="00942440">
        <w:rPr>
          <w:rFonts w:ascii="Calibri" w:hAnsi="Calibri" w:cs="Calibri"/>
          <w:bCs/>
          <w:i/>
          <w:szCs w:val="24"/>
        </w:rPr>
        <w:t>Code of Conduct for Victorian Public Sector Employees (No 1</w:t>
      </w:r>
      <w:r>
        <w:rPr>
          <w:rFonts w:ascii="Calibri" w:hAnsi="Calibri" w:cs="Calibri"/>
          <w:bCs/>
          <w:i/>
          <w:szCs w:val="24"/>
        </w:rPr>
        <w:t>)</w:t>
      </w:r>
    </w:p>
    <w:p w:rsidR="00076B6D" w:rsidRPr="00076B6D" w:rsidRDefault="00076B6D" w:rsidP="00076B6D">
      <w:pPr>
        <w:rPr>
          <w:sz w:val="20"/>
        </w:rPr>
      </w:pPr>
    </w:p>
    <w:p w:rsidR="0064193D" w:rsidRPr="007D50D8" w:rsidRDefault="0064193D" w:rsidP="00076B6D">
      <w:pPr>
        <w:rPr>
          <w:rFonts w:ascii="Calibri" w:hAnsi="Calibri"/>
        </w:rPr>
      </w:pPr>
    </w:p>
    <w:p w:rsidR="0064193D" w:rsidRDefault="0064193D" w:rsidP="00055246">
      <w:pPr>
        <w:rPr>
          <w:rFonts w:ascii="Calibri" w:hAnsi="Calibri"/>
        </w:rPr>
      </w:pPr>
    </w:p>
    <w:p w:rsidR="006A247E" w:rsidRDefault="006A247E" w:rsidP="00055246">
      <w:pPr>
        <w:rPr>
          <w:rFonts w:ascii="Calibri" w:hAnsi="Calibri"/>
        </w:rPr>
      </w:pPr>
    </w:p>
    <w:p w:rsidR="006A247E" w:rsidRDefault="006A247E" w:rsidP="00055246">
      <w:pPr>
        <w:rPr>
          <w:rFonts w:ascii="Calibri" w:hAnsi="Calibri"/>
        </w:rPr>
      </w:pPr>
    </w:p>
    <w:p w:rsidR="006A247E" w:rsidRDefault="006A247E" w:rsidP="00055246">
      <w:pPr>
        <w:rPr>
          <w:rFonts w:ascii="Calibri" w:hAnsi="Calibri"/>
        </w:rPr>
      </w:pPr>
    </w:p>
    <w:p w:rsidR="006A247E" w:rsidRDefault="006A247E" w:rsidP="00055246">
      <w:pPr>
        <w:rPr>
          <w:rFonts w:ascii="Calibri" w:hAnsi="Calibri"/>
        </w:rPr>
      </w:pPr>
    </w:p>
    <w:p w:rsidR="006A247E" w:rsidRDefault="006A247E" w:rsidP="00055246">
      <w:pPr>
        <w:rPr>
          <w:rFonts w:ascii="Calibri" w:hAnsi="Calibri"/>
        </w:rPr>
      </w:pPr>
    </w:p>
    <w:p w:rsidR="006A247E" w:rsidRDefault="006A247E" w:rsidP="00055246">
      <w:pPr>
        <w:rPr>
          <w:rFonts w:ascii="Calibri" w:hAnsi="Calibri"/>
        </w:rPr>
      </w:pPr>
    </w:p>
    <w:p w:rsidR="006A247E" w:rsidRPr="007D50D8" w:rsidRDefault="006A247E" w:rsidP="00055246">
      <w:pPr>
        <w:rPr>
          <w:rFonts w:ascii="Calibri" w:hAnsi="Calibri"/>
        </w:rPr>
      </w:pPr>
    </w:p>
    <w:p w:rsidR="0064193D" w:rsidRPr="007D50D8" w:rsidRDefault="0064193D">
      <w:pPr>
        <w:ind w:left="720"/>
        <w:rPr>
          <w:rFonts w:ascii="Calibri" w:hAnsi="Calibri"/>
        </w:rPr>
      </w:pPr>
    </w:p>
    <w:p w:rsidR="0064193D" w:rsidRPr="007D50D8" w:rsidRDefault="0064193D">
      <w:pPr>
        <w:ind w:left="720"/>
        <w:rPr>
          <w:rFonts w:ascii="Calibri" w:hAnsi="Calibri"/>
        </w:rPr>
      </w:pPr>
    </w:p>
    <w:p w:rsidR="0064193D" w:rsidRPr="007D50D8" w:rsidRDefault="0064193D">
      <w:pPr>
        <w:pStyle w:val="Heading1"/>
        <w:rPr>
          <w:rFonts w:ascii="Calibri" w:hAnsi="Calibri"/>
        </w:rPr>
      </w:pPr>
      <w:r w:rsidRPr="007D50D8">
        <w:rPr>
          <w:rFonts w:ascii="Calibri" w:hAnsi="Calibri"/>
        </w:rPr>
        <w:t>SIGNED</w:t>
      </w:r>
      <w:proofErr w:type="gramStart"/>
      <w:r w:rsidRPr="007D50D8">
        <w:rPr>
          <w:rFonts w:ascii="Calibri" w:hAnsi="Calibri"/>
        </w:rPr>
        <w:t>:……………………………………………………….</w:t>
      </w:r>
      <w:proofErr w:type="gramEnd"/>
      <w:r w:rsidRPr="007D50D8">
        <w:rPr>
          <w:rFonts w:ascii="Calibri" w:hAnsi="Calibri"/>
        </w:rPr>
        <w:t xml:space="preserve">    DATE:        /          /</w:t>
      </w:r>
    </w:p>
    <w:p w:rsidR="0064193D" w:rsidRPr="007D50D8" w:rsidRDefault="00580B75" w:rsidP="00914B88">
      <w:pPr>
        <w:pStyle w:val="Heading2"/>
        <w:ind w:left="720"/>
        <w:rPr>
          <w:rFonts w:ascii="Calibri" w:hAnsi="Calibri"/>
        </w:rPr>
      </w:pPr>
      <w:r>
        <w:rPr>
          <w:rFonts w:ascii="Calibri" w:hAnsi="Calibri"/>
        </w:rPr>
        <w:t xml:space="preserve">  </w:t>
      </w:r>
      <w:r w:rsidR="00914B88" w:rsidRPr="007D50D8">
        <w:rPr>
          <w:rFonts w:ascii="Calibri" w:hAnsi="Calibri"/>
        </w:rPr>
        <w:t xml:space="preserve">  </w:t>
      </w:r>
      <w:r w:rsidR="00E97FBC">
        <w:rPr>
          <w:rFonts w:ascii="Calibri" w:hAnsi="Calibri"/>
        </w:rPr>
        <w:t>Environmental</w:t>
      </w:r>
      <w:r w:rsidR="00914B88" w:rsidRPr="007D50D8">
        <w:rPr>
          <w:rFonts w:ascii="Calibri" w:hAnsi="Calibri"/>
        </w:rPr>
        <w:t xml:space="preserve"> </w:t>
      </w:r>
      <w:r w:rsidR="0064193D" w:rsidRPr="007D50D8">
        <w:rPr>
          <w:rFonts w:ascii="Calibri" w:hAnsi="Calibri"/>
        </w:rPr>
        <w:t>Services Assistant</w:t>
      </w:r>
    </w:p>
    <w:p w:rsidR="0064193D" w:rsidRPr="007D50D8" w:rsidRDefault="0064193D">
      <w:pPr>
        <w:rPr>
          <w:rFonts w:ascii="Calibri" w:hAnsi="Calibri"/>
        </w:rPr>
      </w:pPr>
    </w:p>
    <w:p w:rsidR="0064193D" w:rsidRPr="007D50D8" w:rsidRDefault="0064193D">
      <w:pPr>
        <w:rPr>
          <w:rFonts w:ascii="Calibri" w:hAnsi="Calibri"/>
        </w:rPr>
      </w:pPr>
    </w:p>
    <w:p w:rsidR="0064193D" w:rsidRPr="007D50D8" w:rsidRDefault="0064193D">
      <w:pPr>
        <w:rPr>
          <w:rFonts w:ascii="Calibri" w:hAnsi="Calibri"/>
        </w:rPr>
      </w:pPr>
    </w:p>
    <w:p w:rsidR="00AE47A0" w:rsidRDefault="0064193D" w:rsidP="00AE47A0">
      <w:pPr>
        <w:pStyle w:val="Heading1"/>
        <w:rPr>
          <w:rFonts w:ascii="Calibri" w:hAnsi="Calibri"/>
        </w:rPr>
      </w:pPr>
      <w:r w:rsidRPr="007D50D8">
        <w:rPr>
          <w:rFonts w:ascii="Calibri" w:hAnsi="Calibri"/>
        </w:rPr>
        <w:t>SIGNED</w:t>
      </w:r>
      <w:proofErr w:type="gramStart"/>
      <w:r w:rsidRPr="007D50D8">
        <w:rPr>
          <w:rFonts w:ascii="Calibri" w:hAnsi="Calibri"/>
        </w:rPr>
        <w:t>:……………………………………………………….</w:t>
      </w:r>
      <w:proofErr w:type="gramEnd"/>
      <w:r w:rsidRPr="007D50D8">
        <w:rPr>
          <w:rFonts w:ascii="Calibri" w:hAnsi="Calibri"/>
        </w:rPr>
        <w:t xml:space="preserve">    DATE:        /          /</w:t>
      </w:r>
    </w:p>
    <w:p w:rsidR="0064193D" w:rsidRPr="007D50D8" w:rsidRDefault="00E97FBC" w:rsidP="00AE47A0">
      <w:pPr>
        <w:pStyle w:val="Heading1"/>
        <w:rPr>
          <w:rFonts w:ascii="Calibri" w:hAnsi="Calibri"/>
        </w:rPr>
      </w:pPr>
      <w:r>
        <w:rPr>
          <w:rFonts w:ascii="Calibri" w:hAnsi="Calibri"/>
        </w:rPr>
        <w:t xml:space="preserve">                          Environmental</w:t>
      </w:r>
      <w:r w:rsidR="00AE47A0">
        <w:rPr>
          <w:rFonts w:ascii="Calibri" w:hAnsi="Calibri"/>
        </w:rPr>
        <w:t xml:space="preserve"> Services Supervisor</w:t>
      </w:r>
    </w:p>
    <w:p w:rsidR="0064193D" w:rsidRPr="007D50D8" w:rsidRDefault="0064193D">
      <w:pPr>
        <w:rPr>
          <w:rFonts w:ascii="Calibri" w:hAnsi="Calibri"/>
        </w:rPr>
      </w:pPr>
    </w:p>
    <w:p w:rsidR="0064193D" w:rsidRPr="007D50D8" w:rsidRDefault="0064193D">
      <w:pPr>
        <w:rPr>
          <w:rFonts w:ascii="Calibri" w:hAnsi="Calibri"/>
        </w:rPr>
      </w:pPr>
    </w:p>
    <w:p w:rsidR="00580B75" w:rsidRPr="006B4C26" w:rsidRDefault="00580B75" w:rsidP="00580B75">
      <w:pPr>
        <w:ind w:left="720"/>
        <w:rPr>
          <w:rFonts w:asciiTheme="minorHAnsi" w:hAnsiTheme="minorHAnsi" w:cstheme="minorHAnsi"/>
          <w:szCs w:val="24"/>
        </w:rPr>
      </w:pPr>
    </w:p>
    <w:p w:rsidR="00580B75" w:rsidRPr="006B4C26" w:rsidRDefault="00580B75" w:rsidP="00580B75">
      <w:pPr>
        <w:ind w:left="720"/>
        <w:rPr>
          <w:rFonts w:asciiTheme="minorHAnsi" w:hAnsiTheme="minorHAnsi" w:cstheme="minorHAnsi"/>
          <w:b/>
          <w:bCs/>
          <w:szCs w:val="24"/>
        </w:rPr>
      </w:pPr>
      <w:r w:rsidRPr="006B4C26">
        <w:rPr>
          <w:rFonts w:asciiTheme="minorHAnsi" w:hAnsiTheme="minorHAnsi" w:cstheme="minorHAnsi"/>
          <w:b/>
          <w:bCs/>
          <w:szCs w:val="24"/>
        </w:rPr>
        <w:t>Signed Off</w:t>
      </w:r>
      <w:proofErr w:type="gramStart"/>
      <w:r w:rsidRPr="006B4C26">
        <w:rPr>
          <w:rFonts w:asciiTheme="minorHAnsi" w:hAnsiTheme="minorHAnsi" w:cstheme="minorHAnsi"/>
          <w:b/>
          <w:bCs/>
          <w:szCs w:val="24"/>
        </w:rPr>
        <w:t>:   ……………………………………………..</w:t>
      </w:r>
      <w:proofErr w:type="gramEnd"/>
    </w:p>
    <w:p w:rsidR="00580B75" w:rsidRPr="006B4C26" w:rsidRDefault="00580B75" w:rsidP="00580B75">
      <w:pPr>
        <w:ind w:left="720"/>
        <w:rPr>
          <w:rFonts w:asciiTheme="minorHAnsi" w:hAnsiTheme="minorHAnsi" w:cstheme="minorHAnsi"/>
          <w:b/>
          <w:bCs/>
          <w:szCs w:val="24"/>
        </w:rPr>
      </w:pPr>
      <w:r w:rsidRPr="006B4C26">
        <w:rPr>
          <w:rFonts w:asciiTheme="minorHAnsi" w:hAnsiTheme="minorHAnsi" w:cstheme="minorHAnsi"/>
          <w:b/>
          <w:bCs/>
          <w:szCs w:val="24"/>
        </w:rPr>
        <w:t xml:space="preserve">                          Chief Executive Officer</w:t>
      </w:r>
    </w:p>
    <w:p w:rsidR="00580B75" w:rsidRPr="006B4C26" w:rsidRDefault="00580B75" w:rsidP="00580B75">
      <w:pPr>
        <w:ind w:left="720"/>
        <w:rPr>
          <w:rFonts w:asciiTheme="minorHAnsi" w:hAnsiTheme="minorHAnsi" w:cstheme="minorHAnsi"/>
          <w:b/>
          <w:bCs/>
          <w:szCs w:val="24"/>
        </w:rPr>
      </w:pPr>
    </w:p>
    <w:p w:rsidR="00580B75" w:rsidRPr="006B4C26" w:rsidRDefault="00580B75" w:rsidP="00580B75">
      <w:pPr>
        <w:ind w:left="720"/>
        <w:rPr>
          <w:rFonts w:asciiTheme="minorHAnsi" w:hAnsiTheme="minorHAnsi" w:cstheme="minorHAnsi"/>
          <w:b/>
          <w:bCs/>
          <w:szCs w:val="24"/>
        </w:rPr>
      </w:pPr>
    </w:p>
    <w:p w:rsidR="00580B75" w:rsidRPr="006B4C26" w:rsidRDefault="00580B75" w:rsidP="00580B75">
      <w:pPr>
        <w:ind w:left="720"/>
        <w:rPr>
          <w:rFonts w:asciiTheme="minorHAnsi" w:hAnsiTheme="minorHAnsi" w:cstheme="minorHAnsi"/>
          <w:b/>
          <w:bCs/>
          <w:szCs w:val="24"/>
        </w:rPr>
      </w:pPr>
    </w:p>
    <w:p w:rsidR="00580B75" w:rsidRPr="006B4C26" w:rsidRDefault="00580B75" w:rsidP="00580B75">
      <w:pPr>
        <w:ind w:left="720"/>
        <w:rPr>
          <w:rFonts w:asciiTheme="minorHAnsi" w:hAnsiTheme="minorHAnsi" w:cstheme="minorHAnsi"/>
          <w:b/>
          <w:bCs/>
          <w:szCs w:val="24"/>
        </w:rPr>
      </w:pPr>
      <w:r w:rsidRPr="006B4C26">
        <w:rPr>
          <w:rFonts w:asciiTheme="minorHAnsi" w:hAnsiTheme="minorHAnsi" w:cstheme="minorHAnsi"/>
          <w:b/>
          <w:bCs/>
          <w:szCs w:val="24"/>
        </w:rPr>
        <w:t>Dated</w:t>
      </w:r>
      <w:proofErr w:type="gramStart"/>
      <w:r w:rsidRPr="006B4C26">
        <w:rPr>
          <w:rFonts w:asciiTheme="minorHAnsi" w:hAnsiTheme="minorHAnsi" w:cstheme="minorHAnsi"/>
          <w:b/>
          <w:bCs/>
          <w:szCs w:val="24"/>
        </w:rPr>
        <w:t>:  ………………………………………………….</w:t>
      </w:r>
      <w:proofErr w:type="gramEnd"/>
    </w:p>
    <w:p w:rsidR="00580B75" w:rsidRPr="007D50D8" w:rsidRDefault="00580B75" w:rsidP="00580B75">
      <w:pPr>
        <w:pBdr>
          <w:bottom w:val="double" w:sz="6" w:space="1" w:color="auto"/>
        </w:pBdr>
        <w:rPr>
          <w:rFonts w:ascii="Calibri" w:hAnsi="Calibri"/>
        </w:rPr>
      </w:pPr>
    </w:p>
    <w:p w:rsidR="0064193D" w:rsidRPr="007D50D8" w:rsidRDefault="0064193D">
      <w:pPr>
        <w:pBdr>
          <w:bottom w:val="double" w:sz="6" w:space="1" w:color="auto"/>
        </w:pBdr>
        <w:rPr>
          <w:rFonts w:ascii="Calibri" w:hAnsi="Calibri"/>
        </w:rPr>
      </w:pPr>
      <w:bookmarkStart w:id="0" w:name="_GoBack"/>
    </w:p>
    <w:bookmarkEnd w:id="0"/>
    <w:p w:rsidR="0064193D" w:rsidRPr="007D50D8" w:rsidRDefault="0064193D">
      <w:pPr>
        <w:pBdr>
          <w:bottom w:val="double" w:sz="6" w:space="1" w:color="auto"/>
        </w:pBdr>
        <w:rPr>
          <w:rFonts w:ascii="Calibri" w:hAnsi="Calibri"/>
        </w:rPr>
      </w:pPr>
    </w:p>
    <w:p w:rsidR="0064193D" w:rsidRPr="007D50D8" w:rsidRDefault="00076B6D">
      <w:pPr>
        <w:rPr>
          <w:rFonts w:ascii="Calibri" w:hAnsi="Calibri"/>
          <w:bCs/>
          <w:sz w:val="20"/>
        </w:rPr>
      </w:pPr>
      <w:r w:rsidRPr="007D50D8">
        <w:rPr>
          <w:rFonts w:ascii="Calibri" w:hAnsi="Calibri"/>
          <w:b/>
          <w:sz w:val="20"/>
        </w:rPr>
        <w:t>Author:</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301EDF">
        <w:rPr>
          <w:rFonts w:ascii="Calibri" w:hAnsi="Calibri"/>
          <w:bCs/>
          <w:sz w:val="20"/>
        </w:rPr>
        <w:t>Mark Nolte – Food Services</w:t>
      </w:r>
      <w:r w:rsidR="0064193D" w:rsidRPr="007D50D8">
        <w:rPr>
          <w:rFonts w:ascii="Calibri" w:hAnsi="Calibri"/>
          <w:bCs/>
          <w:sz w:val="20"/>
        </w:rPr>
        <w:t xml:space="preserve"> Supervisor</w:t>
      </w:r>
    </w:p>
    <w:p w:rsidR="0064193D" w:rsidRPr="007D50D8" w:rsidRDefault="0064193D">
      <w:pPr>
        <w:rPr>
          <w:rFonts w:ascii="Calibri" w:hAnsi="Calibri"/>
          <w:bCs/>
          <w:sz w:val="20"/>
        </w:rPr>
      </w:pPr>
      <w:r w:rsidRPr="007D50D8">
        <w:rPr>
          <w:rFonts w:ascii="Calibri" w:hAnsi="Calibri"/>
          <w:b/>
          <w:sz w:val="20"/>
        </w:rPr>
        <w:t>Val</w:t>
      </w:r>
      <w:r w:rsidR="00076B6D" w:rsidRPr="007D50D8">
        <w:rPr>
          <w:rFonts w:ascii="Calibri" w:hAnsi="Calibri"/>
          <w:b/>
          <w:sz w:val="20"/>
        </w:rPr>
        <w:t>idated:</w:t>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6A247E">
        <w:rPr>
          <w:rFonts w:ascii="Calibri" w:hAnsi="Calibri"/>
          <w:bCs/>
          <w:sz w:val="20"/>
        </w:rPr>
        <w:t>Loren Hulm -CSO</w:t>
      </w:r>
    </w:p>
    <w:p w:rsidR="0064193D" w:rsidRPr="007D50D8" w:rsidRDefault="00076B6D">
      <w:pPr>
        <w:rPr>
          <w:rFonts w:ascii="Calibri" w:hAnsi="Calibri"/>
          <w:sz w:val="20"/>
        </w:rPr>
      </w:pPr>
      <w:r w:rsidRPr="007D50D8">
        <w:rPr>
          <w:rFonts w:ascii="Calibri" w:hAnsi="Calibri"/>
          <w:b/>
          <w:sz w:val="20"/>
        </w:rPr>
        <w:t>Approved: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Owen Stephens - CEO</w:t>
      </w:r>
    </w:p>
    <w:p w:rsidR="0064193D" w:rsidRPr="007D50D8" w:rsidRDefault="00076B6D">
      <w:pPr>
        <w:rPr>
          <w:rFonts w:ascii="Calibri" w:hAnsi="Calibri"/>
          <w:b/>
          <w:sz w:val="20"/>
        </w:rPr>
      </w:pPr>
      <w:r w:rsidRPr="007D50D8">
        <w:rPr>
          <w:rFonts w:ascii="Calibri" w:hAnsi="Calibri"/>
          <w:b/>
          <w:sz w:val="20"/>
        </w:rPr>
        <w:t>Initial Compilation: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December 1986 (Total Review May 2006)</w:t>
      </w:r>
    </w:p>
    <w:p w:rsidR="0064193D" w:rsidRPr="007D50D8" w:rsidRDefault="00076B6D">
      <w:pPr>
        <w:rPr>
          <w:rFonts w:ascii="Calibri" w:hAnsi="Calibri"/>
          <w:sz w:val="20"/>
        </w:rPr>
      </w:pPr>
      <w:r w:rsidRPr="007D50D8">
        <w:rPr>
          <w:rFonts w:ascii="Calibri" w:hAnsi="Calibri"/>
          <w:b/>
          <w:sz w:val="20"/>
        </w:rPr>
        <w:t>Previous Review Date:</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A247E">
        <w:rPr>
          <w:rFonts w:ascii="Calibri" w:hAnsi="Calibri"/>
          <w:sz w:val="20"/>
        </w:rPr>
        <w:t>December 2015</w:t>
      </w:r>
    </w:p>
    <w:p w:rsidR="0064193D" w:rsidRPr="007D50D8" w:rsidRDefault="00076B6D">
      <w:pPr>
        <w:rPr>
          <w:rFonts w:ascii="Calibri" w:hAnsi="Calibri"/>
          <w:bCs/>
          <w:sz w:val="20"/>
        </w:rPr>
      </w:pPr>
      <w:r w:rsidRPr="007D50D8">
        <w:rPr>
          <w:rFonts w:ascii="Calibri" w:hAnsi="Calibri"/>
          <w:b/>
          <w:sz w:val="20"/>
        </w:rPr>
        <w:t>Current Review Completed: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A247E">
        <w:rPr>
          <w:rFonts w:ascii="Calibri" w:hAnsi="Calibri"/>
          <w:bCs/>
          <w:sz w:val="20"/>
        </w:rPr>
        <w:t>May 2017</w:t>
      </w:r>
    </w:p>
    <w:p w:rsidR="0064193D" w:rsidRPr="007D50D8" w:rsidRDefault="00076B6D">
      <w:pPr>
        <w:rPr>
          <w:rFonts w:ascii="Calibri" w:hAnsi="Calibri"/>
          <w:b/>
          <w:sz w:val="20"/>
        </w:rPr>
      </w:pPr>
      <w:r w:rsidRPr="007D50D8">
        <w:rPr>
          <w:rFonts w:ascii="Calibri" w:hAnsi="Calibri"/>
          <w:b/>
          <w:sz w:val="20"/>
        </w:rPr>
        <w:t>Next Review:</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A247E">
        <w:rPr>
          <w:rFonts w:ascii="Calibri" w:hAnsi="Calibri"/>
          <w:sz w:val="20"/>
        </w:rPr>
        <w:t>As Required</w:t>
      </w:r>
    </w:p>
    <w:p w:rsidR="0064193D" w:rsidRPr="007D50D8" w:rsidRDefault="00076B6D">
      <w:pPr>
        <w:rPr>
          <w:rFonts w:ascii="Calibri" w:hAnsi="Calibri"/>
          <w:b/>
          <w:sz w:val="20"/>
        </w:rPr>
      </w:pPr>
      <w:r w:rsidRPr="007D50D8">
        <w:rPr>
          <w:rFonts w:ascii="Calibri" w:hAnsi="Calibri"/>
          <w:b/>
          <w:sz w:val="20"/>
        </w:rPr>
        <w:t>Distribution: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Pos. Spec, Catering</w:t>
      </w:r>
    </w:p>
    <w:p w:rsidR="0064193D" w:rsidRDefault="00076B6D">
      <w:pPr>
        <w:rPr>
          <w:rFonts w:ascii="Calibri" w:hAnsi="Calibri"/>
          <w:sz w:val="20"/>
        </w:rPr>
      </w:pPr>
      <w:r w:rsidRPr="007D50D8">
        <w:rPr>
          <w:rFonts w:ascii="Calibri" w:hAnsi="Calibri"/>
          <w:b/>
          <w:sz w:val="20"/>
        </w:rPr>
        <w:t>File:</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942440">
        <w:rPr>
          <w:rFonts w:ascii="Calibri" w:hAnsi="Calibri"/>
          <w:sz w:val="20"/>
        </w:rPr>
        <w:t>Personnel Data\Michael Betinsky\Pos</w:t>
      </w:r>
      <w:r>
        <w:rPr>
          <w:rFonts w:ascii="Calibri" w:hAnsi="Calibri"/>
          <w:sz w:val="20"/>
        </w:rPr>
        <w:t>ition Specifications\Catering</w:t>
      </w:r>
    </w:p>
    <w:p w:rsidR="006A247E" w:rsidRPr="007D50D8" w:rsidRDefault="006A247E" w:rsidP="006A247E">
      <w:pPr>
        <w:pBdr>
          <w:bottom w:val="double" w:sz="6" w:space="1" w:color="auto"/>
        </w:pBdr>
        <w:rPr>
          <w:rFonts w:ascii="Calibri" w:hAnsi="Calibri"/>
        </w:rPr>
      </w:pPr>
    </w:p>
    <w:p w:rsidR="006A247E" w:rsidRPr="006A247E" w:rsidRDefault="006A247E">
      <w:pPr>
        <w:rPr>
          <w:rFonts w:ascii="Calibri" w:hAnsi="Calibri"/>
          <w:bCs/>
          <w:sz w:val="20"/>
        </w:rPr>
      </w:pPr>
    </w:p>
    <w:sectPr w:rsidR="006A247E" w:rsidRPr="006A247E" w:rsidSect="00CF2C4E">
      <w:headerReference w:type="even" r:id="rId29"/>
      <w:headerReference w:type="default" r:id="rId30"/>
      <w:footerReference w:type="even" r:id="rId31"/>
      <w:footerReference w:type="default" r:id="rId32"/>
      <w:headerReference w:type="first" r:id="rId33"/>
      <w:footerReference w:type="first" r:id="rId34"/>
      <w:pgSz w:w="11906" w:h="16838" w:code="9"/>
      <w:pgMar w:top="720" w:right="720" w:bottom="720" w:left="720" w:header="56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16" w:rsidRDefault="00175216" w:rsidP="005C79C1">
      <w:r>
        <w:separator/>
      </w:r>
    </w:p>
  </w:endnote>
  <w:endnote w:type="continuationSeparator" w:id="0">
    <w:p w:rsidR="00175216" w:rsidRDefault="00175216" w:rsidP="005C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C1" w:rsidRDefault="00D64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03354"/>
      <w:docPartObj>
        <w:docPartGallery w:val="Page Numbers (Bottom of Page)"/>
        <w:docPartUnique/>
      </w:docPartObj>
    </w:sdtPr>
    <w:sdtEndPr>
      <w:rPr>
        <w:i/>
        <w:sz w:val="20"/>
      </w:rPr>
    </w:sdtEndPr>
    <w:sdtContent>
      <w:sdt>
        <w:sdtPr>
          <w:rPr>
            <w:i/>
            <w:sz w:val="20"/>
          </w:rPr>
          <w:id w:val="98381352"/>
          <w:docPartObj>
            <w:docPartGallery w:val="Page Numbers (Top of Page)"/>
            <w:docPartUnique/>
          </w:docPartObj>
        </w:sdtPr>
        <w:sdtEndPr/>
        <w:sdtContent>
          <w:p w:rsidR="00175216" w:rsidRPr="00175216" w:rsidRDefault="00175216" w:rsidP="00175216">
            <w:pPr>
              <w:pStyle w:val="Footer"/>
              <w:jc w:val="center"/>
              <w:rPr>
                <w:i/>
                <w:sz w:val="20"/>
              </w:rPr>
            </w:pPr>
          </w:p>
          <w:p w:rsidR="00175216" w:rsidRPr="00175216" w:rsidRDefault="00175216" w:rsidP="00175216">
            <w:pPr>
              <w:pStyle w:val="Footer"/>
              <w:jc w:val="center"/>
              <w:rPr>
                <w:i/>
                <w:sz w:val="20"/>
              </w:rPr>
            </w:pPr>
            <w:r w:rsidRPr="00175216">
              <w:rPr>
                <w:i/>
                <w:sz w:val="20"/>
              </w:rPr>
              <w:t>Position Specification – Environmental Services Assistant</w:t>
            </w:r>
          </w:p>
          <w:p w:rsidR="00175216" w:rsidRPr="00175216" w:rsidRDefault="00175216" w:rsidP="00175216">
            <w:pPr>
              <w:pStyle w:val="Footer"/>
              <w:jc w:val="center"/>
              <w:rPr>
                <w:i/>
                <w:sz w:val="20"/>
              </w:rPr>
            </w:pPr>
            <w:r w:rsidRPr="00175216">
              <w:rPr>
                <w:i/>
                <w:sz w:val="20"/>
              </w:rPr>
              <w:t xml:space="preserve">Page </w:t>
            </w:r>
            <w:r w:rsidRPr="00175216">
              <w:rPr>
                <w:b/>
                <w:bCs/>
                <w:i/>
                <w:sz w:val="20"/>
              </w:rPr>
              <w:fldChar w:fldCharType="begin"/>
            </w:r>
            <w:r w:rsidRPr="00175216">
              <w:rPr>
                <w:b/>
                <w:bCs/>
                <w:i/>
                <w:sz w:val="20"/>
              </w:rPr>
              <w:instrText xml:space="preserve"> PAGE </w:instrText>
            </w:r>
            <w:r w:rsidRPr="00175216">
              <w:rPr>
                <w:b/>
                <w:bCs/>
                <w:i/>
                <w:sz w:val="20"/>
              </w:rPr>
              <w:fldChar w:fldCharType="separate"/>
            </w:r>
            <w:r w:rsidR="006A247E">
              <w:rPr>
                <w:b/>
                <w:bCs/>
                <w:i/>
                <w:noProof/>
                <w:sz w:val="20"/>
              </w:rPr>
              <w:t>7</w:t>
            </w:r>
            <w:r w:rsidRPr="00175216">
              <w:rPr>
                <w:b/>
                <w:bCs/>
                <w:i/>
                <w:sz w:val="20"/>
              </w:rPr>
              <w:fldChar w:fldCharType="end"/>
            </w:r>
            <w:r w:rsidRPr="00175216">
              <w:rPr>
                <w:i/>
                <w:sz w:val="20"/>
              </w:rPr>
              <w:t xml:space="preserve"> of </w:t>
            </w:r>
            <w:r w:rsidRPr="00175216">
              <w:rPr>
                <w:b/>
                <w:bCs/>
                <w:i/>
                <w:sz w:val="20"/>
              </w:rPr>
              <w:fldChar w:fldCharType="begin"/>
            </w:r>
            <w:r w:rsidRPr="00175216">
              <w:rPr>
                <w:b/>
                <w:bCs/>
                <w:i/>
                <w:sz w:val="20"/>
              </w:rPr>
              <w:instrText xml:space="preserve"> NUMPAGES  </w:instrText>
            </w:r>
            <w:r w:rsidRPr="00175216">
              <w:rPr>
                <w:b/>
                <w:bCs/>
                <w:i/>
                <w:sz w:val="20"/>
              </w:rPr>
              <w:fldChar w:fldCharType="separate"/>
            </w:r>
            <w:r w:rsidR="006A247E">
              <w:rPr>
                <w:b/>
                <w:bCs/>
                <w:i/>
                <w:noProof/>
                <w:sz w:val="20"/>
              </w:rPr>
              <w:t>7</w:t>
            </w:r>
            <w:r w:rsidRPr="00175216">
              <w:rPr>
                <w:b/>
                <w:bCs/>
                <w:i/>
                <w:sz w:val="20"/>
              </w:rPr>
              <w:fldChar w:fldCharType="end"/>
            </w:r>
          </w:p>
        </w:sdtContent>
      </w:sdt>
    </w:sdtContent>
  </w:sdt>
  <w:p w:rsidR="00175216" w:rsidRDefault="00175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rPr>
      <w:id w:val="-721758205"/>
      <w:docPartObj>
        <w:docPartGallery w:val="Page Numbers (Bottom of Page)"/>
        <w:docPartUnique/>
      </w:docPartObj>
    </w:sdtPr>
    <w:sdtEndPr/>
    <w:sdtContent>
      <w:sdt>
        <w:sdtPr>
          <w:rPr>
            <w:i/>
            <w:sz w:val="20"/>
          </w:rPr>
          <w:id w:val="1793704962"/>
          <w:docPartObj>
            <w:docPartGallery w:val="Page Numbers (Top of Page)"/>
            <w:docPartUnique/>
          </w:docPartObj>
        </w:sdtPr>
        <w:sdtEndPr/>
        <w:sdtContent>
          <w:p w:rsidR="00175216" w:rsidRPr="00175216" w:rsidRDefault="00175216" w:rsidP="00175216">
            <w:pPr>
              <w:pStyle w:val="Footer"/>
              <w:jc w:val="center"/>
              <w:rPr>
                <w:i/>
                <w:sz w:val="20"/>
              </w:rPr>
            </w:pPr>
            <w:r w:rsidRPr="00175216">
              <w:rPr>
                <w:i/>
                <w:sz w:val="20"/>
              </w:rPr>
              <w:t>Position Specification – Environmental Services Assistant</w:t>
            </w:r>
          </w:p>
          <w:p w:rsidR="00175216" w:rsidRPr="00175216" w:rsidRDefault="00175216" w:rsidP="00175216">
            <w:pPr>
              <w:pStyle w:val="Footer"/>
              <w:jc w:val="center"/>
              <w:rPr>
                <w:i/>
                <w:sz w:val="20"/>
              </w:rPr>
            </w:pPr>
            <w:r w:rsidRPr="00175216">
              <w:rPr>
                <w:i/>
                <w:sz w:val="20"/>
              </w:rPr>
              <w:t xml:space="preserve">Page </w:t>
            </w:r>
            <w:r w:rsidRPr="00175216">
              <w:rPr>
                <w:b/>
                <w:bCs/>
                <w:i/>
                <w:sz w:val="20"/>
              </w:rPr>
              <w:fldChar w:fldCharType="begin"/>
            </w:r>
            <w:r w:rsidRPr="00175216">
              <w:rPr>
                <w:b/>
                <w:bCs/>
                <w:i/>
                <w:sz w:val="20"/>
              </w:rPr>
              <w:instrText xml:space="preserve"> PAGE </w:instrText>
            </w:r>
            <w:r w:rsidRPr="00175216">
              <w:rPr>
                <w:b/>
                <w:bCs/>
                <w:i/>
                <w:sz w:val="20"/>
              </w:rPr>
              <w:fldChar w:fldCharType="separate"/>
            </w:r>
            <w:r w:rsidR="006A247E">
              <w:rPr>
                <w:b/>
                <w:bCs/>
                <w:i/>
                <w:noProof/>
                <w:sz w:val="20"/>
              </w:rPr>
              <w:t>1</w:t>
            </w:r>
            <w:r w:rsidRPr="00175216">
              <w:rPr>
                <w:b/>
                <w:bCs/>
                <w:i/>
                <w:sz w:val="20"/>
              </w:rPr>
              <w:fldChar w:fldCharType="end"/>
            </w:r>
            <w:r w:rsidRPr="00175216">
              <w:rPr>
                <w:i/>
                <w:sz w:val="20"/>
              </w:rPr>
              <w:t xml:space="preserve"> of </w:t>
            </w:r>
            <w:r w:rsidRPr="00175216">
              <w:rPr>
                <w:b/>
                <w:bCs/>
                <w:i/>
                <w:sz w:val="20"/>
              </w:rPr>
              <w:fldChar w:fldCharType="begin"/>
            </w:r>
            <w:r w:rsidRPr="00175216">
              <w:rPr>
                <w:b/>
                <w:bCs/>
                <w:i/>
                <w:sz w:val="20"/>
              </w:rPr>
              <w:instrText xml:space="preserve"> NUMPAGES  </w:instrText>
            </w:r>
            <w:r w:rsidRPr="00175216">
              <w:rPr>
                <w:b/>
                <w:bCs/>
                <w:i/>
                <w:sz w:val="20"/>
              </w:rPr>
              <w:fldChar w:fldCharType="separate"/>
            </w:r>
            <w:r w:rsidR="006A247E">
              <w:rPr>
                <w:b/>
                <w:bCs/>
                <w:i/>
                <w:noProof/>
                <w:sz w:val="20"/>
              </w:rPr>
              <w:t>7</w:t>
            </w:r>
            <w:r w:rsidRPr="00175216">
              <w:rPr>
                <w:b/>
                <w:bCs/>
                <w:i/>
                <w:sz w:val="20"/>
              </w:rPr>
              <w:fldChar w:fldCharType="end"/>
            </w:r>
          </w:p>
        </w:sdtContent>
      </w:sdt>
    </w:sdtContent>
  </w:sdt>
  <w:p w:rsidR="00175216" w:rsidRDefault="0017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16" w:rsidRDefault="00175216" w:rsidP="005C79C1">
      <w:r>
        <w:separator/>
      </w:r>
    </w:p>
  </w:footnote>
  <w:footnote w:type="continuationSeparator" w:id="0">
    <w:p w:rsidR="00175216" w:rsidRDefault="00175216" w:rsidP="005C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C1" w:rsidRDefault="00D64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C1" w:rsidRDefault="00D64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C1" w:rsidRDefault="00D64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1AA"/>
    <w:multiLevelType w:val="multilevel"/>
    <w:tmpl w:val="14041E3E"/>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302D76E0"/>
    <w:multiLevelType w:val="multilevel"/>
    <w:tmpl w:val="66928624"/>
    <w:lvl w:ilvl="0">
      <w:start w:val="1"/>
      <w:numFmt w:val="decimal"/>
      <w:lvlText w:val="%1."/>
      <w:lvlJc w:val="left"/>
      <w:pPr>
        <w:tabs>
          <w:tab w:val="num" w:pos="720"/>
        </w:tabs>
        <w:ind w:left="720" w:hanging="720"/>
      </w:pPr>
      <w:rPr>
        <w:rFonts w:hint="default"/>
        <w:b/>
        <w:i/>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4DB02783"/>
    <w:multiLevelType w:val="multilevel"/>
    <w:tmpl w:val="651A0BF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623D0455"/>
    <w:multiLevelType w:val="hybridMultilevel"/>
    <w:tmpl w:val="B36A7E04"/>
    <w:lvl w:ilvl="0" w:tplc="0C090001">
      <w:start w:val="1"/>
      <w:numFmt w:val="bullet"/>
      <w:lvlText w:val=""/>
      <w:lvlJc w:val="left"/>
      <w:pPr>
        <w:tabs>
          <w:tab w:val="num" w:pos="990"/>
        </w:tabs>
        <w:ind w:left="990" w:hanging="360"/>
      </w:pPr>
      <w:rPr>
        <w:rFonts w:ascii="Symbol" w:hAnsi="Symbol" w:hint="default"/>
      </w:rPr>
    </w:lvl>
    <w:lvl w:ilvl="1" w:tplc="DD1E67B4">
      <w:start w:val="6"/>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691A517C"/>
    <w:multiLevelType w:val="multilevel"/>
    <w:tmpl w:val="CD8607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D4D6123"/>
    <w:multiLevelType w:val="multilevel"/>
    <w:tmpl w:val="CBD42AB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771D7678"/>
    <w:multiLevelType w:val="multilevel"/>
    <w:tmpl w:val="41224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D"/>
    <w:rsid w:val="00005088"/>
    <w:rsid w:val="00055246"/>
    <w:rsid w:val="00076B6D"/>
    <w:rsid w:val="00110D0F"/>
    <w:rsid w:val="0013711E"/>
    <w:rsid w:val="00175216"/>
    <w:rsid w:val="00204711"/>
    <w:rsid w:val="00216159"/>
    <w:rsid w:val="00235B78"/>
    <w:rsid w:val="00301EDF"/>
    <w:rsid w:val="0044396D"/>
    <w:rsid w:val="0048493C"/>
    <w:rsid w:val="00580B75"/>
    <w:rsid w:val="005B1698"/>
    <w:rsid w:val="005C79C1"/>
    <w:rsid w:val="0064193D"/>
    <w:rsid w:val="006A247E"/>
    <w:rsid w:val="007D50D8"/>
    <w:rsid w:val="008A204B"/>
    <w:rsid w:val="00914B88"/>
    <w:rsid w:val="00AD7D8E"/>
    <w:rsid w:val="00AE47A0"/>
    <w:rsid w:val="00BC278F"/>
    <w:rsid w:val="00C86F42"/>
    <w:rsid w:val="00CF2C4E"/>
    <w:rsid w:val="00D640C1"/>
    <w:rsid w:val="00DB7D4F"/>
    <w:rsid w:val="00E202F0"/>
    <w:rsid w:val="00E443E0"/>
    <w:rsid w:val="00E97FBC"/>
    <w:rsid w:val="00F65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AE84B1E-C1BC-40A6-B102-B2D3847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2160" w:firstLine="720"/>
      <w:outlineLvl w:val="1"/>
    </w:pPr>
    <w:rPr>
      <w:b/>
      <w:i/>
    </w:rPr>
  </w:style>
  <w:style w:type="paragraph" w:styleId="Heading3">
    <w:name w:val="heading 3"/>
    <w:basedOn w:val="Normal"/>
    <w:next w:val="Normal"/>
    <w:qFormat/>
    <w:pPr>
      <w:keepNext/>
      <w:outlineLvl w:val="2"/>
    </w:pPr>
    <w:rPr>
      <w:b/>
      <w:i/>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ind w:left="1440"/>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link w:val="Heading7Char"/>
    <w:uiPriority w:val="9"/>
    <w:semiHidden/>
    <w:unhideWhenUsed/>
    <w:qFormat/>
    <w:rsid w:val="00076B6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i/>
    </w:rPr>
  </w:style>
  <w:style w:type="paragraph" w:styleId="Header">
    <w:name w:val="header"/>
    <w:basedOn w:val="Normal"/>
    <w:link w:val="HeaderChar"/>
    <w:uiPriority w:val="99"/>
    <w:unhideWhenUsed/>
    <w:rsid w:val="005C79C1"/>
    <w:pPr>
      <w:tabs>
        <w:tab w:val="center" w:pos="4513"/>
        <w:tab w:val="right" w:pos="9026"/>
      </w:tabs>
    </w:pPr>
  </w:style>
  <w:style w:type="character" w:customStyle="1" w:styleId="HeaderChar">
    <w:name w:val="Header Char"/>
    <w:link w:val="Header"/>
    <w:uiPriority w:val="99"/>
    <w:rsid w:val="005C79C1"/>
    <w:rPr>
      <w:sz w:val="24"/>
    </w:rPr>
  </w:style>
  <w:style w:type="paragraph" w:styleId="Footer">
    <w:name w:val="footer"/>
    <w:basedOn w:val="Normal"/>
    <w:link w:val="FooterChar"/>
    <w:uiPriority w:val="99"/>
    <w:unhideWhenUsed/>
    <w:rsid w:val="005C79C1"/>
    <w:pPr>
      <w:tabs>
        <w:tab w:val="center" w:pos="4513"/>
        <w:tab w:val="right" w:pos="9026"/>
      </w:tabs>
    </w:pPr>
  </w:style>
  <w:style w:type="character" w:customStyle="1" w:styleId="FooterChar">
    <w:name w:val="Footer Char"/>
    <w:link w:val="Footer"/>
    <w:uiPriority w:val="99"/>
    <w:rsid w:val="005C79C1"/>
    <w:rPr>
      <w:sz w:val="24"/>
    </w:rPr>
  </w:style>
  <w:style w:type="paragraph" w:styleId="BalloonText">
    <w:name w:val="Balloon Text"/>
    <w:basedOn w:val="Normal"/>
    <w:link w:val="BalloonTextChar"/>
    <w:uiPriority w:val="99"/>
    <w:semiHidden/>
    <w:unhideWhenUsed/>
    <w:rsid w:val="005C79C1"/>
    <w:rPr>
      <w:rFonts w:ascii="Tahoma" w:hAnsi="Tahoma" w:cs="Tahoma"/>
      <w:sz w:val="16"/>
      <w:szCs w:val="16"/>
    </w:rPr>
  </w:style>
  <w:style w:type="character" w:customStyle="1" w:styleId="BalloonTextChar">
    <w:name w:val="Balloon Text Char"/>
    <w:link w:val="BalloonText"/>
    <w:uiPriority w:val="99"/>
    <w:semiHidden/>
    <w:rsid w:val="005C79C1"/>
    <w:rPr>
      <w:rFonts w:ascii="Tahoma" w:hAnsi="Tahoma" w:cs="Tahoma"/>
      <w:sz w:val="16"/>
      <w:szCs w:val="16"/>
    </w:rPr>
  </w:style>
  <w:style w:type="paragraph" w:styleId="ListParagraph">
    <w:name w:val="List Paragraph"/>
    <w:basedOn w:val="Normal"/>
    <w:uiPriority w:val="34"/>
    <w:qFormat/>
    <w:rsid w:val="005C79C1"/>
    <w:pPr>
      <w:ind w:left="720"/>
    </w:pPr>
  </w:style>
  <w:style w:type="character" w:customStyle="1" w:styleId="Heading7Char">
    <w:name w:val="Heading 7 Char"/>
    <w:link w:val="Heading7"/>
    <w:uiPriority w:val="9"/>
    <w:semiHidden/>
    <w:rsid w:val="00076B6D"/>
    <w:rPr>
      <w:rFonts w:ascii="Calibri" w:eastAsia="Times New Roman" w:hAnsi="Calibri" w:cs="Times New Roman"/>
      <w:sz w:val="24"/>
      <w:szCs w:val="24"/>
    </w:rPr>
  </w:style>
  <w:style w:type="paragraph" w:styleId="Title">
    <w:name w:val="Title"/>
    <w:basedOn w:val="Normal"/>
    <w:link w:val="TitleChar"/>
    <w:qFormat/>
    <w:rsid w:val="00580B75"/>
    <w:pPr>
      <w:jc w:val="center"/>
    </w:pPr>
    <w:rPr>
      <w:b/>
      <w:iCs/>
      <w:szCs w:val="24"/>
      <w:lang w:eastAsia="en-US"/>
    </w:rPr>
  </w:style>
  <w:style w:type="character" w:customStyle="1" w:styleId="TitleChar">
    <w:name w:val="Title Char"/>
    <w:basedOn w:val="DefaultParagraphFont"/>
    <w:link w:val="Title"/>
    <w:rsid w:val="00580B75"/>
    <w:rPr>
      <w:b/>
      <w:iCs/>
      <w:sz w:val="24"/>
      <w:szCs w:val="24"/>
      <w:lang w:eastAsia="en-US"/>
    </w:rPr>
  </w:style>
  <w:style w:type="character" w:styleId="Hyperlink">
    <w:name w:val="Hyperlink"/>
    <w:basedOn w:val="DefaultParagraphFont"/>
    <w:unhideWhenUsed/>
    <w:rsid w:val="00055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mpt.bh.local/PROMPT_CMH/Search/download.aspx?filename=183211\1196635\1197496.pdf"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file:///H:\Publisher\Master%20Documents\CMH%20Mentoring%20Information%20Pack.pub" TargetMode="External"/><Relationship Id="rId3" Type="http://schemas.openxmlformats.org/officeDocument/2006/relationships/styles" Target="styles.xml"/><Relationship Id="rId21" Type="http://schemas.openxmlformats.org/officeDocument/2006/relationships/hyperlink" Target="http://prompt.bh.local/PROMPT_CMH/Search/download.aspx?filename=183211\1196635\6565113.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rompt.bh.local/PROMPT_CMH/Search/download.aspx?filename=183211\1196635\5001598.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hyperlink" Target="http://prompt.bh.local/PROMPT_CMH/Search/download.aspx?filename=183211\1196635\8111042.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yperlink" Target="http://prompt.bh.local/PROMPT_CMH/Search/download.aspx?filename=183211\1196635\753033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2918691.pdf" TargetMode="External"/><Relationship Id="rId24" Type="http://schemas.openxmlformats.org/officeDocument/2006/relationships/hyperlink" Target="http://prompt.bh.local/PROMPT_CMH/Search/download.aspx?filename=1197951\1200169\12891181.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umanrightscommission.vic.gov.au/index.php/the-charter" TargetMode="External"/><Relationship Id="rId23" Type="http://schemas.openxmlformats.org/officeDocument/2006/relationships/hyperlink" Target="http://prompt.bh.local/PROMPT_CMH/Search/download.aspx?filename=183211\1196635\12667173.pdf" TargetMode="External"/><Relationship Id="rId28" Type="http://schemas.openxmlformats.org/officeDocument/2006/relationships/hyperlink" Target="http://prompt.bh.local/Prompt_CMH/Search/download.aspx?filename=183211\1196635\27195891.pdf" TargetMode="External"/><Relationship Id="rId36" Type="http://schemas.openxmlformats.org/officeDocument/2006/relationships/theme" Target="theme/theme1.xml"/><Relationship Id="rId10" Type="http://schemas.openxmlformats.org/officeDocument/2006/relationships/hyperlink" Target="http://prompt.bh.local/PROMPT_CMH/Search/download.aspx?filename=183211\1196635\2501880.pdf" TargetMode="External"/><Relationship Id="rId19" Type="http://schemas.openxmlformats.org/officeDocument/2006/relationships/hyperlink" Target="http://prompt.bh.local/PROMPT_CMH/Search/download.aspx?filename=1197951\1200169\6566368.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mpt.bh.local/PROMPT_CMH/Search/download.aspx?filename=1197951\1200169\1745693.pdf" TargetMode="External"/><Relationship Id="rId14" Type="http://schemas.openxmlformats.org/officeDocument/2006/relationships/hyperlink" Target="http://prompt.bh.local/PROMPT_CMH/Search/download.aspx?filename=183211\1196635\5001582.pdf" TargetMode="External"/><Relationship Id="rId22" Type="http://schemas.openxmlformats.org/officeDocument/2006/relationships/hyperlink" Target="http://prompt.bh.local/PROMPT_CMH/Search/download.aspx?filename=1205607\1205609\7529621.pdf" TargetMode="External"/><Relationship Id="rId27" Type="http://schemas.openxmlformats.org/officeDocument/2006/relationships/hyperlink" Target="http://prompt.bh.local/PROMPT_CMH/Search/download.aspx?filename=1197951\1200169\12114236.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A898-3FA1-470D-B2F5-43DFDB12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CASTERTON MEMORIAL HOSPITAL</vt:lpstr>
    </vt:vector>
  </TitlesOfParts>
  <Company>Casterton Memorial Hospital</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MEMORIAL HOSPITAL</dc:title>
  <dc:creator>Casterton Memorial Hospital</dc:creator>
  <cp:lastModifiedBy>Valerie Harvey</cp:lastModifiedBy>
  <cp:revision>2</cp:revision>
  <cp:lastPrinted>2017-05-09T00:18:00Z</cp:lastPrinted>
  <dcterms:created xsi:type="dcterms:W3CDTF">2017-05-09T00:21:00Z</dcterms:created>
  <dcterms:modified xsi:type="dcterms:W3CDTF">2017-05-09T00:21:00Z</dcterms:modified>
</cp:coreProperties>
</file>